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3384"/>
        <w:gridCol w:w="3541"/>
      </w:tblGrid>
      <w:tr w:rsidR="0036625E" w:rsidRPr="003F42FB" w14:paraId="4D70C0C8" w14:textId="77777777" w:rsidTr="00A51B3A">
        <w:tc>
          <w:tcPr>
            <w:tcW w:w="4786" w:type="dxa"/>
            <w:gridSpan w:val="2"/>
          </w:tcPr>
          <w:p w14:paraId="4D2A08B2" w14:textId="59959053" w:rsidR="0036625E" w:rsidRPr="003F42FB" w:rsidRDefault="00F850F4" w:rsidP="003F42FB">
            <w:pPr>
              <w:rPr>
                <w:rFonts w:asciiTheme="majorHAnsi" w:hAnsiTheme="majorHAnsi" w:cs="Times New Roman"/>
                <w:sz w:val="20"/>
                <w:szCs w:val="20"/>
              </w:rPr>
            </w:pPr>
            <w:r>
              <w:rPr>
                <w:rFonts w:asciiTheme="majorHAnsi" w:hAnsiTheme="majorHAnsi" w:cs="Times New Roman"/>
                <w:sz w:val="20"/>
                <w:szCs w:val="20"/>
              </w:rPr>
              <w:t xml:space="preserve">                 </w:t>
            </w:r>
            <w:r w:rsidR="0036625E" w:rsidRPr="003F42FB">
              <w:rPr>
                <w:rFonts w:asciiTheme="majorHAnsi" w:hAnsiTheme="majorHAnsi" w:cs="Times New Roman"/>
                <w:noProof/>
                <w:sz w:val="20"/>
                <w:szCs w:val="20"/>
                <w:lang w:eastAsia="el-GR"/>
              </w:rPr>
              <w:drawing>
                <wp:inline distT="0" distB="0" distL="0" distR="0" wp14:anchorId="02501878" wp14:editId="55C7583C">
                  <wp:extent cx="368656" cy="385679"/>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stretch>
                            <a:fillRect/>
                          </a:stretch>
                        </pic:blipFill>
                        <pic:spPr>
                          <a:xfrm>
                            <a:off x="0" y="0"/>
                            <a:ext cx="371947" cy="389122"/>
                          </a:xfrm>
                          <a:prstGeom prst="rect">
                            <a:avLst/>
                          </a:prstGeom>
                          <a:noFill/>
                        </pic:spPr>
                      </pic:pic>
                    </a:graphicData>
                  </a:graphic>
                </wp:inline>
              </w:drawing>
            </w:r>
          </w:p>
          <w:p w14:paraId="609C6835" w14:textId="77777777" w:rsidR="0036625E" w:rsidRPr="003F42FB" w:rsidRDefault="0036625E" w:rsidP="003F42FB">
            <w:pPr>
              <w:rPr>
                <w:rFonts w:asciiTheme="majorHAnsi" w:hAnsiTheme="majorHAnsi" w:cs="Times New Roman"/>
                <w:b/>
                <w:sz w:val="20"/>
                <w:szCs w:val="20"/>
              </w:rPr>
            </w:pPr>
            <w:r w:rsidRPr="003F42FB">
              <w:rPr>
                <w:rFonts w:asciiTheme="majorHAnsi" w:hAnsiTheme="majorHAnsi" w:cs="Times New Roman"/>
                <w:b/>
                <w:sz w:val="20"/>
                <w:szCs w:val="20"/>
              </w:rPr>
              <w:t>ΕΛΛΗΝΙΚΗ ΔΗΜΟΚΡΑΤΙΑ</w:t>
            </w:r>
          </w:p>
          <w:p w14:paraId="6B56A765" w14:textId="77777777" w:rsidR="0036625E" w:rsidRPr="003F42FB" w:rsidRDefault="0036625E" w:rsidP="003F42FB">
            <w:pPr>
              <w:rPr>
                <w:rFonts w:asciiTheme="majorHAnsi" w:hAnsiTheme="majorHAnsi" w:cs="Times New Roman"/>
                <w:b/>
                <w:sz w:val="20"/>
                <w:szCs w:val="20"/>
              </w:rPr>
            </w:pPr>
            <w:r w:rsidRPr="003F42FB">
              <w:rPr>
                <w:rFonts w:asciiTheme="majorHAnsi" w:hAnsiTheme="majorHAnsi" w:cs="Times New Roman"/>
                <w:b/>
                <w:sz w:val="20"/>
                <w:szCs w:val="20"/>
              </w:rPr>
              <w:t>ΝΟΜΟΣ ΔΩΔΕΚΑΝΗΣΟΥ</w:t>
            </w:r>
          </w:p>
          <w:p w14:paraId="7660CE57" w14:textId="77777777" w:rsidR="0036625E" w:rsidRPr="003F42FB" w:rsidRDefault="0036625E" w:rsidP="003F42FB">
            <w:pPr>
              <w:rPr>
                <w:rFonts w:asciiTheme="majorHAnsi" w:hAnsiTheme="majorHAnsi" w:cs="Times New Roman"/>
                <w:sz w:val="20"/>
                <w:szCs w:val="20"/>
              </w:rPr>
            </w:pPr>
            <w:r w:rsidRPr="003F42FB">
              <w:rPr>
                <w:rFonts w:asciiTheme="majorHAnsi" w:hAnsiTheme="majorHAnsi" w:cs="Times New Roman"/>
                <w:b/>
                <w:sz w:val="20"/>
                <w:szCs w:val="20"/>
              </w:rPr>
              <w:t>ΔΗΜΟΣ ΑΣΤΥΠΑΛΑΙΑΣ</w:t>
            </w:r>
          </w:p>
        </w:tc>
        <w:tc>
          <w:tcPr>
            <w:tcW w:w="3736" w:type="dxa"/>
          </w:tcPr>
          <w:p w14:paraId="7AD8DB29" w14:textId="77777777" w:rsidR="0036625E" w:rsidRDefault="0036625E">
            <w:pPr>
              <w:rPr>
                <w:rFonts w:asciiTheme="majorHAnsi" w:hAnsiTheme="majorHAnsi"/>
              </w:rPr>
            </w:pPr>
          </w:p>
          <w:p w14:paraId="6C5CA1F6" w14:textId="77777777" w:rsidR="003F42FB" w:rsidRDefault="003F42FB">
            <w:pPr>
              <w:rPr>
                <w:rFonts w:asciiTheme="majorHAnsi" w:hAnsiTheme="majorHAnsi"/>
              </w:rPr>
            </w:pPr>
          </w:p>
          <w:p w14:paraId="38BE5420" w14:textId="25B1EB9C" w:rsidR="003F42FB" w:rsidRPr="0081553C" w:rsidRDefault="003F42FB" w:rsidP="003F42FB">
            <w:pPr>
              <w:jc w:val="right"/>
              <w:rPr>
                <w:rFonts w:asciiTheme="majorHAnsi" w:hAnsiTheme="majorHAnsi"/>
                <w:sz w:val="20"/>
                <w:szCs w:val="20"/>
              </w:rPr>
            </w:pPr>
            <w:r w:rsidRPr="003F42FB">
              <w:rPr>
                <w:rFonts w:asciiTheme="majorHAnsi" w:hAnsiTheme="majorHAnsi"/>
                <w:sz w:val="20"/>
                <w:szCs w:val="20"/>
              </w:rPr>
              <w:t xml:space="preserve">Αστυπάλαια, </w:t>
            </w:r>
            <w:r w:rsidR="005E1253">
              <w:rPr>
                <w:rFonts w:asciiTheme="majorHAnsi" w:hAnsiTheme="majorHAnsi"/>
                <w:sz w:val="20"/>
                <w:szCs w:val="20"/>
                <w:lang w:val="en-US"/>
              </w:rPr>
              <w:t>5/12</w:t>
            </w:r>
            <w:r w:rsidR="0081553C">
              <w:rPr>
                <w:rFonts w:asciiTheme="majorHAnsi" w:hAnsiTheme="majorHAnsi"/>
                <w:sz w:val="20"/>
                <w:szCs w:val="20"/>
              </w:rPr>
              <w:t>/2022</w:t>
            </w:r>
          </w:p>
          <w:p w14:paraId="78AE2FE8" w14:textId="3B05A34E" w:rsidR="003F42FB" w:rsidRPr="003F42FB" w:rsidRDefault="003F42FB" w:rsidP="003F42FB">
            <w:pPr>
              <w:jc w:val="right"/>
              <w:rPr>
                <w:rFonts w:asciiTheme="majorHAnsi" w:hAnsiTheme="majorHAnsi"/>
              </w:rPr>
            </w:pPr>
            <w:proofErr w:type="spellStart"/>
            <w:r w:rsidRPr="003F42FB">
              <w:rPr>
                <w:rFonts w:asciiTheme="majorHAnsi" w:hAnsiTheme="majorHAnsi"/>
                <w:sz w:val="20"/>
                <w:szCs w:val="20"/>
              </w:rPr>
              <w:t>Αριθμ</w:t>
            </w:r>
            <w:proofErr w:type="spellEnd"/>
            <w:r w:rsidRPr="003F42FB">
              <w:rPr>
                <w:rFonts w:asciiTheme="majorHAnsi" w:hAnsiTheme="majorHAnsi"/>
                <w:sz w:val="20"/>
                <w:szCs w:val="20"/>
              </w:rPr>
              <w:t xml:space="preserve">. </w:t>
            </w:r>
            <w:proofErr w:type="spellStart"/>
            <w:r w:rsidRPr="003F42FB">
              <w:rPr>
                <w:rFonts w:asciiTheme="majorHAnsi" w:hAnsiTheme="majorHAnsi"/>
                <w:sz w:val="20"/>
                <w:szCs w:val="20"/>
              </w:rPr>
              <w:t>Πρωτ</w:t>
            </w:r>
            <w:proofErr w:type="spellEnd"/>
            <w:r w:rsidRPr="003F42FB">
              <w:rPr>
                <w:rFonts w:asciiTheme="majorHAnsi" w:hAnsiTheme="majorHAnsi"/>
                <w:sz w:val="20"/>
                <w:szCs w:val="20"/>
              </w:rPr>
              <w:t>.</w:t>
            </w:r>
            <w:r w:rsidR="000455EF">
              <w:rPr>
                <w:rFonts w:asciiTheme="majorHAnsi" w:hAnsiTheme="majorHAnsi"/>
                <w:sz w:val="20"/>
                <w:szCs w:val="20"/>
                <w:lang w:val="en-US"/>
              </w:rPr>
              <w:t xml:space="preserve"> </w:t>
            </w:r>
            <w:r w:rsidR="005E1253">
              <w:rPr>
                <w:rFonts w:asciiTheme="majorHAnsi" w:hAnsiTheme="majorHAnsi"/>
                <w:sz w:val="20"/>
                <w:szCs w:val="20"/>
                <w:lang w:val="en-US"/>
              </w:rPr>
              <w:t>7967</w:t>
            </w:r>
          </w:p>
        </w:tc>
      </w:tr>
      <w:tr w:rsidR="0036625E" w:rsidRPr="003F42FB" w14:paraId="354DF5DE" w14:textId="77777777" w:rsidTr="00A51B3A">
        <w:tc>
          <w:tcPr>
            <w:tcW w:w="1383" w:type="dxa"/>
          </w:tcPr>
          <w:p w14:paraId="79A088E7" w14:textId="77777777" w:rsidR="0036625E" w:rsidRPr="003F42FB" w:rsidRDefault="003F42FB" w:rsidP="003F42FB">
            <w:pPr>
              <w:rPr>
                <w:rFonts w:asciiTheme="majorHAnsi" w:hAnsiTheme="majorHAnsi" w:cs="Times New Roman"/>
                <w:sz w:val="20"/>
                <w:szCs w:val="20"/>
              </w:rPr>
            </w:pPr>
            <w:proofErr w:type="spellStart"/>
            <w:r>
              <w:rPr>
                <w:rFonts w:asciiTheme="majorHAnsi" w:hAnsiTheme="majorHAnsi" w:cs="Times New Roman"/>
                <w:sz w:val="20"/>
                <w:szCs w:val="20"/>
              </w:rPr>
              <w:t>Ταχ</w:t>
            </w:r>
            <w:proofErr w:type="spellEnd"/>
            <w:r>
              <w:rPr>
                <w:rFonts w:asciiTheme="majorHAnsi" w:hAnsiTheme="majorHAnsi" w:cs="Times New Roman"/>
                <w:sz w:val="20"/>
                <w:szCs w:val="20"/>
              </w:rPr>
              <w:t>. Δ/</w:t>
            </w:r>
            <w:proofErr w:type="spellStart"/>
            <w:r>
              <w:rPr>
                <w:rFonts w:asciiTheme="majorHAnsi" w:hAnsiTheme="majorHAnsi" w:cs="Times New Roman"/>
                <w:sz w:val="20"/>
                <w:szCs w:val="20"/>
              </w:rPr>
              <w:t>νση</w:t>
            </w:r>
            <w:proofErr w:type="spellEnd"/>
          </w:p>
        </w:tc>
        <w:tc>
          <w:tcPr>
            <w:tcW w:w="3403" w:type="dxa"/>
          </w:tcPr>
          <w:p w14:paraId="1EB0F45D" w14:textId="77777777" w:rsidR="0036625E" w:rsidRPr="003F42FB" w:rsidRDefault="003F42FB" w:rsidP="003F42FB">
            <w:pPr>
              <w:rPr>
                <w:rFonts w:asciiTheme="majorHAnsi" w:hAnsiTheme="majorHAnsi" w:cs="Times New Roman"/>
                <w:sz w:val="20"/>
                <w:szCs w:val="20"/>
              </w:rPr>
            </w:pPr>
            <w:r>
              <w:rPr>
                <w:rFonts w:asciiTheme="majorHAnsi" w:hAnsiTheme="majorHAnsi" w:cs="Times New Roman"/>
                <w:sz w:val="20"/>
                <w:szCs w:val="20"/>
              </w:rPr>
              <w:t>: Χώρα Αστυπάλαιας</w:t>
            </w:r>
          </w:p>
        </w:tc>
        <w:tc>
          <w:tcPr>
            <w:tcW w:w="3736" w:type="dxa"/>
          </w:tcPr>
          <w:p w14:paraId="059B63BD" w14:textId="77777777" w:rsidR="0036625E" w:rsidRPr="003F42FB" w:rsidRDefault="0036625E">
            <w:pPr>
              <w:rPr>
                <w:rFonts w:asciiTheme="majorHAnsi" w:hAnsiTheme="majorHAnsi"/>
              </w:rPr>
            </w:pPr>
          </w:p>
        </w:tc>
      </w:tr>
      <w:tr w:rsidR="003F42FB" w:rsidRPr="003F42FB" w14:paraId="00C7727C" w14:textId="77777777" w:rsidTr="00A51B3A">
        <w:tc>
          <w:tcPr>
            <w:tcW w:w="1383" w:type="dxa"/>
          </w:tcPr>
          <w:p w14:paraId="0ADE25EF" w14:textId="77777777" w:rsidR="003F42FB" w:rsidRDefault="003F42FB" w:rsidP="003F42FB">
            <w:pPr>
              <w:rPr>
                <w:rFonts w:asciiTheme="majorHAnsi" w:hAnsiTheme="majorHAnsi" w:cs="Times New Roman"/>
                <w:sz w:val="20"/>
                <w:szCs w:val="20"/>
              </w:rPr>
            </w:pPr>
            <w:proofErr w:type="spellStart"/>
            <w:r>
              <w:rPr>
                <w:rFonts w:asciiTheme="majorHAnsi" w:hAnsiTheme="majorHAnsi" w:cs="Times New Roman"/>
                <w:sz w:val="20"/>
                <w:szCs w:val="20"/>
              </w:rPr>
              <w:t>Ταχ</w:t>
            </w:r>
            <w:proofErr w:type="spellEnd"/>
            <w:r>
              <w:rPr>
                <w:rFonts w:asciiTheme="majorHAnsi" w:hAnsiTheme="majorHAnsi" w:cs="Times New Roman"/>
                <w:sz w:val="20"/>
                <w:szCs w:val="20"/>
              </w:rPr>
              <w:t>. Κώδικας</w:t>
            </w:r>
          </w:p>
        </w:tc>
        <w:tc>
          <w:tcPr>
            <w:tcW w:w="3403" w:type="dxa"/>
          </w:tcPr>
          <w:p w14:paraId="076204F7" w14:textId="77777777" w:rsidR="003F42FB" w:rsidRDefault="003F42FB" w:rsidP="003F42FB">
            <w:pPr>
              <w:rPr>
                <w:rFonts w:asciiTheme="majorHAnsi" w:hAnsiTheme="majorHAnsi" w:cs="Times New Roman"/>
                <w:sz w:val="20"/>
                <w:szCs w:val="20"/>
              </w:rPr>
            </w:pPr>
            <w:r>
              <w:rPr>
                <w:rFonts w:asciiTheme="majorHAnsi" w:hAnsiTheme="majorHAnsi" w:cs="Times New Roman"/>
                <w:sz w:val="20"/>
                <w:szCs w:val="20"/>
              </w:rPr>
              <w:t>: 85900</w:t>
            </w:r>
          </w:p>
        </w:tc>
        <w:tc>
          <w:tcPr>
            <w:tcW w:w="3736" w:type="dxa"/>
          </w:tcPr>
          <w:p w14:paraId="5665219D" w14:textId="77777777" w:rsidR="003F42FB" w:rsidRPr="00F169B4" w:rsidRDefault="003F42FB">
            <w:pPr>
              <w:rPr>
                <w:rFonts w:asciiTheme="majorHAnsi" w:hAnsiTheme="majorHAnsi"/>
                <w:b/>
                <w:sz w:val="20"/>
                <w:szCs w:val="20"/>
                <w:u w:val="single"/>
              </w:rPr>
            </w:pPr>
            <w:r w:rsidRPr="00F169B4">
              <w:rPr>
                <w:rFonts w:asciiTheme="majorHAnsi" w:hAnsiTheme="majorHAnsi"/>
                <w:b/>
                <w:sz w:val="20"/>
                <w:szCs w:val="20"/>
                <w:u w:val="single"/>
              </w:rPr>
              <w:t>ΠΡΟΣ:</w:t>
            </w:r>
          </w:p>
        </w:tc>
      </w:tr>
      <w:tr w:rsidR="003F42FB" w:rsidRPr="003F42FB" w14:paraId="465F1922" w14:textId="77777777" w:rsidTr="00A51B3A">
        <w:tc>
          <w:tcPr>
            <w:tcW w:w="1383" w:type="dxa"/>
          </w:tcPr>
          <w:p w14:paraId="7E7FA87B" w14:textId="77777777" w:rsidR="003F42FB" w:rsidRDefault="003F42FB" w:rsidP="003F42FB">
            <w:pPr>
              <w:rPr>
                <w:rFonts w:asciiTheme="majorHAnsi" w:hAnsiTheme="majorHAnsi" w:cs="Times New Roman"/>
                <w:sz w:val="20"/>
                <w:szCs w:val="20"/>
              </w:rPr>
            </w:pPr>
            <w:r>
              <w:rPr>
                <w:rFonts w:asciiTheme="majorHAnsi" w:hAnsiTheme="majorHAnsi" w:cs="Times New Roman"/>
                <w:sz w:val="20"/>
                <w:szCs w:val="20"/>
              </w:rPr>
              <w:t>Πληροφορίες</w:t>
            </w:r>
          </w:p>
        </w:tc>
        <w:tc>
          <w:tcPr>
            <w:tcW w:w="3403" w:type="dxa"/>
          </w:tcPr>
          <w:p w14:paraId="026F61B0" w14:textId="524F5327" w:rsidR="003F42FB" w:rsidRDefault="003F42FB" w:rsidP="003F42FB">
            <w:pPr>
              <w:rPr>
                <w:rFonts w:asciiTheme="majorHAnsi" w:hAnsiTheme="majorHAnsi" w:cs="Times New Roman"/>
                <w:sz w:val="20"/>
                <w:szCs w:val="20"/>
              </w:rPr>
            </w:pPr>
            <w:r>
              <w:rPr>
                <w:rFonts w:asciiTheme="majorHAnsi" w:hAnsiTheme="majorHAnsi" w:cs="Times New Roman"/>
                <w:sz w:val="20"/>
                <w:szCs w:val="20"/>
              </w:rPr>
              <w:t xml:space="preserve">: </w:t>
            </w:r>
            <w:r w:rsidR="00A51B3A">
              <w:rPr>
                <w:rFonts w:asciiTheme="majorHAnsi" w:hAnsiTheme="majorHAnsi" w:cs="Times New Roman"/>
                <w:sz w:val="20"/>
                <w:szCs w:val="20"/>
              </w:rPr>
              <w:t>Ε. Γιάνναρος</w:t>
            </w:r>
          </w:p>
        </w:tc>
        <w:tc>
          <w:tcPr>
            <w:tcW w:w="3736" w:type="dxa"/>
          </w:tcPr>
          <w:p w14:paraId="06034447" w14:textId="5F90FE95" w:rsidR="003F42FB" w:rsidRPr="003F42FB" w:rsidRDefault="003F42FB">
            <w:pPr>
              <w:rPr>
                <w:rFonts w:asciiTheme="majorHAnsi" w:hAnsiTheme="majorHAnsi"/>
                <w:sz w:val="20"/>
                <w:szCs w:val="20"/>
              </w:rPr>
            </w:pPr>
            <w:r w:rsidRPr="003F42FB">
              <w:rPr>
                <w:rFonts w:asciiTheme="majorHAnsi" w:hAnsiTheme="majorHAnsi"/>
                <w:sz w:val="20"/>
                <w:szCs w:val="20"/>
              </w:rPr>
              <w:t xml:space="preserve">Οικονομική Υπηρεσία Δήμου </w:t>
            </w:r>
          </w:p>
        </w:tc>
      </w:tr>
      <w:tr w:rsidR="003F42FB" w:rsidRPr="003F42FB" w14:paraId="199124D0" w14:textId="77777777" w:rsidTr="00A51B3A">
        <w:tc>
          <w:tcPr>
            <w:tcW w:w="1383" w:type="dxa"/>
          </w:tcPr>
          <w:p w14:paraId="495406CE" w14:textId="77777777" w:rsidR="003F42FB" w:rsidRDefault="003F42FB" w:rsidP="003F42FB">
            <w:pPr>
              <w:rPr>
                <w:rFonts w:asciiTheme="majorHAnsi" w:hAnsiTheme="majorHAnsi" w:cs="Times New Roman"/>
                <w:sz w:val="20"/>
                <w:szCs w:val="20"/>
              </w:rPr>
            </w:pPr>
            <w:r>
              <w:rPr>
                <w:rFonts w:asciiTheme="majorHAnsi" w:hAnsiTheme="majorHAnsi" w:cs="Times New Roman"/>
                <w:sz w:val="20"/>
                <w:szCs w:val="20"/>
              </w:rPr>
              <w:t>Τηλέφωνο</w:t>
            </w:r>
          </w:p>
        </w:tc>
        <w:tc>
          <w:tcPr>
            <w:tcW w:w="3403" w:type="dxa"/>
          </w:tcPr>
          <w:p w14:paraId="3795F91C" w14:textId="29610ADE" w:rsidR="003F42FB" w:rsidRDefault="003F42FB" w:rsidP="003F42FB">
            <w:pPr>
              <w:rPr>
                <w:rFonts w:asciiTheme="majorHAnsi" w:hAnsiTheme="majorHAnsi" w:cs="Times New Roman"/>
                <w:sz w:val="20"/>
                <w:szCs w:val="20"/>
              </w:rPr>
            </w:pPr>
            <w:r>
              <w:rPr>
                <w:rFonts w:asciiTheme="majorHAnsi" w:hAnsiTheme="majorHAnsi" w:cs="Times New Roman"/>
                <w:sz w:val="20"/>
                <w:szCs w:val="20"/>
              </w:rPr>
              <w:t>: 2243</w:t>
            </w:r>
            <w:r w:rsidR="00A51B3A">
              <w:rPr>
                <w:rFonts w:asciiTheme="majorHAnsi" w:hAnsiTheme="majorHAnsi" w:cs="Times New Roman"/>
                <w:sz w:val="20"/>
                <w:szCs w:val="20"/>
              </w:rPr>
              <w:t>0</w:t>
            </w:r>
            <w:r>
              <w:rPr>
                <w:rFonts w:asciiTheme="majorHAnsi" w:hAnsiTheme="majorHAnsi" w:cs="Times New Roman"/>
                <w:sz w:val="20"/>
                <w:szCs w:val="20"/>
              </w:rPr>
              <w:t xml:space="preserve"> 6</w:t>
            </w:r>
            <w:r w:rsidR="00A51B3A">
              <w:rPr>
                <w:rFonts w:asciiTheme="majorHAnsi" w:hAnsiTheme="majorHAnsi" w:cs="Times New Roman"/>
                <w:sz w:val="20"/>
                <w:szCs w:val="20"/>
              </w:rPr>
              <w:t>1406</w:t>
            </w:r>
          </w:p>
        </w:tc>
        <w:tc>
          <w:tcPr>
            <w:tcW w:w="3736" w:type="dxa"/>
          </w:tcPr>
          <w:p w14:paraId="0F826CB5" w14:textId="58837278" w:rsidR="003F42FB" w:rsidRPr="003F42FB" w:rsidRDefault="00A51B3A" w:rsidP="003F42FB">
            <w:pPr>
              <w:rPr>
                <w:rFonts w:asciiTheme="majorHAnsi" w:hAnsiTheme="majorHAnsi"/>
                <w:sz w:val="20"/>
                <w:szCs w:val="20"/>
              </w:rPr>
            </w:pPr>
            <w:r w:rsidRPr="003F42FB">
              <w:rPr>
                <w:rFonts w:asciiTheme="majorHAnsi" w:hAnsiTheme="majorHAnsi"/>
                <w:sz w:val="20"/>
                <w:szCs w:val="20"/>
              </w:rPr>
              <w:t>Αστυπάλαιας</w:t>
            </w:r>
          </w:p>
        </w:tc>
      </w:tr>
      <w:tr w:rsidR="003F42FB" w:rsidRPr="003F42FB" w14:paraId="5EB7A501" w14:textId="77777777" w:rsidTr="00A51B3A">
        <w:tc>
          <w:tcPr>
            <w:tcW w:w="1383" w:type="dxa"/>
          </w:tcPr>
          <w:p w14:paraId="703DF6DB" w14:textId="77777777" w:rsidR="003F42FB" w:rsidRPr="003F42FB" w:rsidRDefault="003F42FB" w:rsidP="003F42FB">
            <w:pPr>
              <w:rPr>
                <w:rFonts w:asciiTheme="majorHAnsi" w:hAnsiTheme="majorHAnsi" w:cs="Times New Roman"/>
                <w:sz w:val="20"/>
                <w:szCs w:val="20"/>
              </w:rPr>
            </w:pPr>
            <w:r>
              <w:rPr>
                <w:rFonts w:asciiTheme="majorHAnsi" w:hAnsiTheme="majorHAnsi" w:cs="Times New Roman"/>
                <w:sz w:val="20"/>
                <w:szCs w:val="20"/>
                <w:lang w:val="en-US"/>
              </w:rPr>
              <w:t>Fax</w:t>
            </w:r>
          </w:p>
        </w:tc>
        <w:tc>
          <w:tcPr>
            <w:tcW w:w="3403" w:type="dxa"/>
          </w:tcPr>
          <w:p w14:paraId="143431B6" w14:textId="77777777" w:rsidR="003F42FB" w:rsidRPr="003F42FB" w:rsidRDefault="003F42FB" w:rsidP="003F42FB">
            <w:pPr>
              <w:rPr>
                <w:rFonts w:asciiTheme="majorHAnsi" w:hAnsiTheme="majorHAnsi" w:cs="Times New Roman"/>
                <w:sz w:val="20"/>
                <w:szCs w:val="20"/>
              </w:rPr>
            </w:pPr>
            <w:r>
              <w:rPr>
                <w:rFonts w:asciiTheme="majorHAnsi" w:hAnsiTheme="majorHAnsi" w:cs="Times New Roman"/>
                <w:sz w:val="20"/>
                <w:szCs w:val="20"/>
              </w:rPr>
              <w:t>: 22430 61166</w:t>
            </w:r>
          </w:p>
        </w:tc>
        <w:tc>
          <w:tcPr>
            <w:tcW w:w="3736" w:type="dxa"/>
          </w:tcPr>
          <w:p w14:paraId="3163DA3A" w14:textId="64B47A31" w:rsidR="003F42FB" w:rsidRPr="003F42FB" w:rsidRDefault="003F42FB">
            <w:pPr>
              <w:rPr>
                <w:rFonts w:asciiTheme="majorHAnsi" w:hAnsiTheme="majorHAnsi"/>
              </w:rPr>
            </w:pPr>
          </w:p>
        </w:tc>
      </w:tr>
      <w:tr w:rsidR="003F42FB" w:rsidRPr="00545A2E" w14:paraId="088AE94A" w14:textId="77777777" w:rsidTr="00A51B3A">
        <w:tc>
          <w:tcPr>
            <w:tcW w:w="1383" w:type="dxa"/>
          </w:tcPr>
          <w:p w14:paraId="46421192" w14:textId="77777777" w:rsidR="003F42FB" w:rsidRDefault="003F42FB" w:rsidP="003F42FB">
            <w:pPr>
              <w:rPr>
                <w:rFonts w:asciiTheme="majorHAnsi" w:hAnsiTheme="majorHAnsi" w:cs="Times New Roman"/>
                <w:sz w:val="20"/>
                <w:szCs w:val="20"/>
                <w:lang w:val="en-US"/>
              </w:rPr>
            </w:pPr>
            <w:r>
              <w:rPr>
                <w:rFonts w:asciiTheme="majorHAnsi" w:hAnsiTheme="majorHAnsi" w:cs="Times New Roman"/>
                <w:sz w:val="20"/>
                <w:szCs w:val="20"/>
                <w:lang w:val="en-US"/>
              </w:rPr>
              <w:t>E-mail</w:t>
            </w:r>
          </w:p>
        </w:tc>
        <w:tc>
          <w:tcPr>
            <w:tcW w:w="3403" w:type="dxa"/>
          </w:tcPr>
          <w:p w14:paraId="6FA8F1B1" w14:textId="000CCF8F" w:rsidR="003F42FB" w:rsidRPr="003F42FB" w:rsidRDefault="003F42FB" w:rsidP="003F42FB">
            <w:pPr>
              <w:rPr>
                <w:rFonts w:asciiTheme="majorHAnsi" w:hAnsiTheme="majorHAnsi" w:cs="Times New Roman"/>
                <w:sz w:val="20"/>
                <w:szCs w:val="20"/>
                <w:lang w:val="en-US"/>
              </w:rPr>
            </w:pPr>
            <w:r w:rsidRPr="00A51B3A">
              <w:rPr>
                <w:rFonts w:asciiTheme="majorHAnsi" w:hAnsiTheme="majorHAnsi" w:cs="Times New Roman"/>
                <w:sz w:val="20"/>
                <w:szCs w:val="20"/>
                <w:lang w:val="en-US"/>
              </w:rPr>
              <w:t xml:space="preserve">: </w:t>
            </w:r>
            <w:r w:rsidR="00A51B3A">
              <w:rPr>
                <w:rFonts w:asciiTheme="majorHAnsi" w:hAnsiTheme="majorHAnsi" w:cs="Times New Roman"/>
                <w:sz w:val="20"/>
                <w:szCs w:val="20"/>
                <w:lang w:val="en-US"/>
              </w:rPr>
              <w:t>m.giannaros@1291.syzefxis.gov.gr</w:t>
            </w:r>
          </w:p>
        </w:tc>
        <w:tc>
          <w:tcPr>
            <w:tcW w:w="3736" w:type="dxa"/>
          </w:tcPr>
          <w:p w14:paraId="3F4D0378" w14:textId="77777777" w:rsidR="003F42FB" w:rsidRPr="00A46B65" w:rsidRDefault="003F42FB">
            <w:pPr>
              <w:rPr>
                <w:rFonts w:asciiTheme="majorHAnsi" w:hAnsiTheme="majorHAnsi"/>
                <w:lang w:val="en-US"/>
              </w:rPr>
            </w:pPr>
          </w:p>
        </w:tc>
      </w:tr>
    </w:tbl>
    <w:p w14:paraId="5424756D" w14:textId="77777777" w:rsidR="00F46F99" w:rsidRDefault="00F46F99" w:rsidP="00F169B4">
      <w:pPr>
        <w:spacing w:after="0" w:line="240" w:lineRule="auto"/>
        <w:rPr>
          <w:rFonts w:asciiTheme="majorHAnsi" w:hAnsiTheme="majorHAnsi"/>
          <w:lang w:val="en-US"/>
        </w:rPr>
      </w:pPr>
    </w:p>
    <w:p w14:paraId="15B9C39F" w14:textId="77777777" w:rsidR="00F169B4" w:rsidRPr="00A51B3A" w:rsidRDefault="00F169B4" w:rsidP="00F169B4">
      <w:pPr>
        <w:spacing w:after="0" w:line="240" w:lineRule="auto"/>
        <w:rPr>
          <w:rFonts w:asciiTheme="majorHAnsi" w:hAnsiTheme="majorHAnsi"/>
          <w:b/>
          <w:sz w:val="20"/>
          <w:szCs w:val="20"/>
          <w:u w:val="single"/>
          <w:lang w:val="en-US"/>
        </w:rPr>
      </w:pPr>
    </w:p>
    <w:p w14:paraId="12926941" w14:textId="77777777" w:rsidR="00D314F7" w:rsidRPr="00A51B3A" w:rsidRDefault="00D314F7" w:rsidP="00D314F7">
      <w:pPr>
        <w:spacing w:after="0" w:line="240" w:lineRule="auto"/>
        <w:jc w:val="both"/>
        <w:rPr>
          <w:rFonts w:asciiTheme="majorHAnsi" w:hAnsiTheme="majorHAnsi"/>
          <w:b/>
          <w:sz w:val="20"/>
          <w:szCs w:val="20"/>
          <w:u w:val="single"/>
          <w:lang w:val="en-US"/>
        </w:rPr>
      </w:pPr>
    </w:p>
    <w:p w14:paraId="15DCA8D3" w14:textId="7A7105BA" w:rsidR="003F42FB" w:rsidRDefault="003F42FB" w:rsidP="00D314F7">
      <w:pPr>
        <w:spacing w:after="0" w:line="240" w:lineRule="auto"/>
        <w:jc w:val="both"/>
        <w:rPr>
          <w:rFonts w:asciiTheme="majorHAnsi" w:hAnsiTheme="majorHAnsi"/>
          <w:b/>
          <w:sz w:val="20"/>
          <w:szCs w:val="20"/>
        </w:rPr>
      </w:pPr>
      <w:r w:rsidRPr="00F169B4">
        <w:rPr>
          <w:rFonts w:asciiTheme="majorHAnsi" w:hAnsiTheme="majorHAnsi"/>
          <w:b/>
          <w:sz w:val="20"/>
          <w:szCs w:val="20"/>
          <w:u w:val="single"/>
        </w:rPr>
        <w:t>ΘΕΜΑ:</w:t>
      </w:r>
      <w:r w:rsidRPr="00F169B4">
        <w:rPr>
          <w:rFonts w:asciiTheme="majorHAnsi" w:hAnsiTheme="majorHAnsi"/>
          <w:b/>
          <w:sz w:val="20"/>
          <w:szCs w:val="20"/>
        </w:rPr>
        <w:t xml:space="preserve"> </w:t>
      </w:r>
      <w:r w:rsidR="00F169B4" w:rsidRPr="00F169B4">
        <w:rPr>
          <w:rFonts w:asciiTheme="majorHAnsi" w:hAnsiTheme="majorHAnsi"/>
          <w:b/>
          <w:sz w:val="20"/>
          <w:szCs w:val="20"/>
        </w:rPr>
        <w:t xml:space="preserve">Αίτημα έγκρισης δαπάνης και διάθεσης της πίστωσης σε βάρος του προϋπολογισμού τρέχοντος έτους για </w:t>
      </w:r>
      <w:r w:rsidR="00634092">
        <w:rPr>
          <w:rFonts w:asciiTheme="majorHAnsi" w:hAnsiTheme="majorHAnsi"/>
          <w:b/>
          <w:sz w:val="20"/>
          <w:szCs w:val="20"/>
        </w:rPr>
        <w:t>τη συντήρηση</w:t>
      </w:r>
      <w:r w:rsidR="005848AC">
        <w:rPr>
          <w:rFonts w:asciiTheme="majorHAnsi" w:hAnsiTheme="majorHAnsi"/>
          <w:b/>
          <w:sz w:val="20"/>
          <w:szCs w:val="20"/>
        </w:rPr>
        <w:t>/επιδιόρθωση</w:t>
      </w:r>
      <w:r w:rsidR="00634092">
        <w:rPr>
          <w:rFonts w:asciiTheme="majorHAnsi" w:hAnsiTheme="majorHAnsi"/>
          <w:b/>
          <w:sz w:val="20"/>
          <w:szCs w:val="20"/>
        </w:rPr>
        <w:t xml:space="preserve"> γυναικείας </w:t>
      </w:r>
      <w:proofErr w:type="spellStart"/>
      <w:r w:rsidR="00634092">
        <w:rPr>
          <w:rFonts w:asciiTheme="majorHAnsi" w:hAnsiTheme="majorHAnsi"/>
          <w:b/>
          <w:sz w:val="20"/>
          <w:szCs w:val="20"/>
        </w:rPr>
        <w:t>αστυπαλίτικης</w:t>
      </w:r>
      <w:proofErr w:type="spellEnd"/>
      <w:r w:rsidR="00634092">
        <w:rPr>
          <w:rFonts w:asciiTheme="majorHAnsi" w:hAnsiTheme="majorHAnsi"/>
          <w:b/>
          <w:sz w:val="20"/>
          <w:szCs w:val="20"/>
        </w:rPr>
        <w:t xml:space="preserve"> φορεσιάς</w:t>
      </w:r>
      <w:r w:rsidR="00F169B4" w:rsidRPr="00F169B4">
        <w:rPr>
          <w:rFonts w:asciiTheme="majorHAnsi" w:hAnsiTheme="majorHAnsi"/>
          <w:b/>
          <w:sz w:val="20"/>
          <w:szCs w:val="20"/>
        </w:rPr>
        <w:t>.</w:t>
      </w:r>
    </w:p>
    <w:p w14:paraId="4D4561B2" w14:textId="77777777" w:rsidR="00F169B4" w:rsidRDefault="00F169B4" w:rsidP="00F169B4">
      <w:pPr>
        <w:spacing w:after="0" w:line="240" w:lineRule="auto"/>
        <w:rPr>
          <w:rFonts w:asciiTheme="majorHAnsi" w:hAnsiTheme="majorHAnsi"/>
          <w:b/>
          <w:sz w:val="20"/>
          <w:szCs w:val="20"/>
        </w:rPr>
      </w:pPr>
    </w:p>
    <w:p w14:paraId="79C1C898" w14:textId="4086FB06" w:rsidR="00F169B4" w:rsidRDefault="00A71E1A" w:rsidP="00A71E1A">
      <w:pPr>
        <w:spacing w:after="0" w:line="240" w:lineRule="auto"/>
        <w:jc w:val="both"/>
        <w:rPr>
          <w:rFonts w:asciiTheme="majorHAnsi" w:hAnsiTheme="majorHAnsi"/>
          <w:bCs/>
          <w:sz w:val="20"/>
          <w:szCs w:val="20"/>
        </w:rPr>
      </w:pPr>
      <w:r>
        <w:rPr>
          <w:rFonts w:asciiTheme="majorHAnsi" w:hAnsiTheme="majorHAnsi"/>
          <w:b/>
          <w:sz w:val="20"/>
          <w:szCs w:val="20"/>
        </w:rPr>
        <w:tab/>
      </w:r>
      <w:r w:rsidRPr="00A71E1A">
        <w:rPr>
          <w:rFonts w:asciiTheme="majorHAnsi" w:hAnsiTheme="majorHAnsi"/>
          <w:bCs/>
          <w:sz w:val="20"/>
          <w:szCs w:val="20"/>
        </w:rPr>
        <w:t>Ο Δήμος Αστυπάλαιας</w:t>
      </w:r>
      <w:r>
        <w:rPr>
          <w:rFonts w:asciiTheme="majorHAnsi" w:hAnsiTheme="majorHAnsi"/>
          <w:bCs/>
          <w:sz w:val="20"/>
          <w:szCs w:val="20"/>
        </w:rPr>
        <w:t xml:space="preserve"> βρίσκεται στη διαδικασία ίδρυσης και λειτουργίας Λαογραφικού Μουσείου, το οποίο θα προβάλει τον πολιτισμό και τις τοπικές ιδιαιτερότητας του νησιού της Αστυπάλαιας. Επιπλέον, το Λαογραφικό Μουσείο θα στοχεύει στην ανάδειξη της εκπαιδευτικής του διάστασης, την ένταξη του στην καθημερινή πολιτιστική ζωή του τόπου, την υιοθέτηση μιας σύγχρονης επικοινωνιακής πολιτικής αμεσότητας και την προώθηση της τοπικής και περιφερειακής συνεργασίας. Στο πλαίσιο αυτό, ο Δήμος Αστυπάλαιας </w:t>
      </w:r>
      <w:r w:rsidR="00173C8B">
        <w:rPr>
          <w:rFonts w:asciiTheme="majorHAnsi" w:hAnsiTheme="majorHAnsi"/>
          <w:bCs/>
          <w:sz w:val="20"/>
          <w:szCs w:val="20"/>
        </w:rPr>
        <w:t xml:space="preserve">ξεκίνησε να </w:t>
      </w:r>
      <w:r>
        <w:rPr>
          <w:rFonts w:asciiTheme="majorHAnsi" w:hAnsiTheme="majorHAnsi"/>
          <w:bCs/>
          <w:sz w:val="20"/>
          <w:szCs w:val="20"/>
        </w:rPr>
        <w:t xml:space="preserve">συγκεντρώνει λαογραφικές πληροφορίες και υλικό με σκοπό τη δημιουργία ενός μόνιμου αρχείου, το οποίο θα πλαισιώσει τη λειτουργία του μουσείου. </w:t>
      </w:r>
      <w:r w:rsidR="00173C8B">
        <w:rPr>
          <w:rFonts w:asciiTheme="majorHAnsi" w:hAnsiTheme="majorHAnsi"/>
          <w:bCs/>
          <w:sz w:val="20"/>
          <w:szCs w:val="20"/>
        </w:rPr>
        <w:t xml:space="preserve">Κατά τη διάρκεια συγκέντρωσης του υλικού, ο Σύλλογος Απανταχού </w:t>
      </w:r>
      <w:proofErr w:type="spellStart"/>
      <w:r w:rsidR="00173C8B">
        <w:rPr>
          <w:rFonts w:asciiTheme="majorHAnsi" w:hAnsiTheme="majorHAnsi"/>
          <w:bCs/>
          <w:sz w:val="20"/>
          <w:szCs w:val="20"/>
        </w:rPr>
        <w:t>Αστυπαλιτών</w:t>
      </w:r>
      <w:proofErr w:type="spellEnd"/>
      <w:r w:rsidR="00173C8B">
        <w:rPr>
          <w:rFonts w:asciiTheme="majorHAnsi" w:hAnsiTheme="majorHAnsi"/>
          <w:bCs/>
          <w:sz w:val="20"/>
          <w:szCs w:val="20"/>
        </w:rPr>
        <w:t xml:space="preserve"> εν Αθήναις «Παναγία </w:t>
      </w:r>
      <w:proofErr w:type="spellStart"/>
      <w:r w:rsidR="00173C8B">
        <w:rPr>
          <w:rFonts w:asciiTheme="majorHAnsi" w:hAnsiTheme="majorHAnsi"/>
          <w:bCs/>
          <w:sz w:val="20"/>
          <w:szCs w:val="20"/>
        </w:rPr>
        <w:t>Πορταΐτισσα</w:t>
      </w:r>
      <w:proofErr w:type="spellEnd"/>
      <w:r w:rsidR="00173C8B">
        <w:rPr>
          <w:rFonts w:asciiTheme="majorHAnsi" w:hAnsiTheme="majorHAnsi"/>
          <w:bCs/>
          <w:sz w:val="20"/>
          <w:szCs w:val="20"/>
        </w:rPr>
        <w:t xml:space="preserve">» δώρισε στον Δήμο Αστυπάλαιας τέσσερις πλήρεις γυναικείες </w:t>
      </w:r>
      <w:proofErr w:type="spellStart"/>
      <w:r w:rsidR="00173C8B">
        <w:rPr>
          <w:rFonts w:asciiTheme="majorHAnsi" w:hAnsiTheme="majorHAnsi"/>
          <w:bCs/>
          <w:sz w:val="20"/>
          <w:szCs w:val="20"/>
        </w:rPr>
        <w:t>αστυπαλίτικες</w:t>
      </w:r>
      <w:proofErr w:type="spellEnd"/>
      <w:r w:rsidR="00173C8B">
        <w:rPr>
          <w:rFonts w:asciiTheme="majorHAnsi" w:hAnsiTheme="majorHAnsi"/>
          <w:bCs/>
          <w:sz w:val="20"/>
          <w:szCs w:val="20"/>
        </w:rPr>
        <w:t xml:space="preserve"> φορεσιές βάσει του πρακτικού δωρεάς με </w:t>
      </w:r>
      <w:proofErr w:type="spellStart"/>
      <w:r w:rsidR="00173C8B">
        <w:rPr>
          <w:rFonts w:asciiTheme="majorHAnsi" w:hAnsiTheme="majorHAnsi"/>
          <w:bCs/>
          <w:sz w:val="20"/>
          <w:szCs w:val="20"/>
        </w:rPr>
        <w:t>αριθμ</w:t>
      </w:r>
      <w:proofErr w:type="spellEnd"/>
      <w:r w:rsidR="00173C8B">
        <w:rPr>
          <w:rFonts w:asciiTheme="majorHAnsi" w:hAnsiTheme="majorHAnsi"/>
          <w:bCs/>
          <w:sz w:val="20"/>
          <w:szCs w:val="20"/>
        </w:rPr>
        <w:t>. 5/22-05-2022.</w:t>
      </w:r>
    </w:p>
    <w:p w14:paraId="1558DB2A" w14:textId="3606EB85" w:rsidR="00173C8B" w:rsidRDefault="00173C8B" w:rsidP="00A71E1A">
      <w:pPr>
        <w:spacing w:after="0" w:line="240" w:lineRule="auto"/>
        <w:jc w:val="both"/>
        <w:rPr>
          <w:rFonts w:asciiTheme="majorHAnsi" w:hAnsiTheme="majorHAnsi"/>
          <w:bCs/>
          <w:sz w:val="20"/>
          <w:szCs w:val="20"/>
        </w:rPr>
      </w:pPr>
      <w:r>
        <w:rPr>
          <w:rFonts w:asciiTheme="majorHAnsi" w:hAnsiTheme="majorHAnsi"/>
          <w:bCs/>
          <w:sz w:val="20"/>
          <w:szCs w:val="20"/>
        </w:rPr>
        <w:tab/>
        <w:t>Κατόπιν των ανωτέρω, κρίνεται σκόπιμο να συντηρηθεί  και επιδιορθωθεί μία εκ των τεσσάρων φορεσιών, ώστε να εκτεθεί στο υπό σύσταση λαογραφικό μουσείο. Επειδή η διαδικασία συντήρησης της φορεσιάς είναι χρονοβόρα και πολύπλοκη διαδικασία, απαιτείται η έναρξη της διαδικασίας πριν την έναρξη λειτουργίας του νησιού. Όταν το μουσείο θα είναι έτοιμο να λειτουργήσει, θα είναι έτοιμη και η φορεσιά να τοποθετηθεί σε ειδική προθήκη που θα προμηθευτεί ο Δήμος Αστυπάλαιας για την έκθεση της.</w:t>
      </w:r>
    </w:p>
    <w:p w14:paraId="01431651" w14:textId="05BBE264" w:rsidR="00173C8B" w:rsidRPr="00A71E1A" w:rsidRDefault="00173C8B" w:rsidP="00A71E1A">
      <w:pPr>
        <w:spacing w:after="0" w:line="240" w:lineRule="auto"/>
        <w:jc w:val="both"/>
        <w:rPr>
          <w:rFonts w:asciiTheme="majorHAnsi" w:hAnsiTheme="majorHAnsi"/>
          <w:bCs/>
          <w:sz w:val="20"/>
          <w:szCs w:val="20"/>
        </w:rPr>
      </w:pPr>
      <w:r>
        <w:rPr>
          <w:rFonts w:asciiTheme="majorHAnsi" w:hAnsiTheme="majorHAnsi"/>
          <w:bCs/>
          <w:sz w:val="20"/>
          <w:szCs w:val="20"/>
        </w:rPr>
        <w:tab/>
      </w:r>
    </w:p>
    <w:p w14:paraId="29406AE0" w14:textId="192EA82D" w:rsidR="00D314F7" w:rsidRDefault="00D314F7" w:rsidP="00F169B4">
      <w:pPr>
        <w:spacing w:after="0" w:line="240" w:lineRule="auto"/>
        <w:ind w:firstLine="720"/>
        <w:jc w:val="both"/>
        <w:rPr>
          <w:rFonts w:asciiTheme="majorHAnsi" w:hAnsiTheme="majorHAnsi"/>
          <w:sz w:val="20"/>
          <w:szCs w:val="20"/>
        </w:rPr>
      </w:pPr>
      <w:r>
        <w:rPr>
          <w:rFonts w:asciiTheme="majorHAnsi" w:hAnsiTheme="majorHAnsi"/>
          <w:sz w:val="20"/>
          <w:szCs w:val="20"/>
        </w:rPr>
        <w:t xml:space="preserve">Η διαδικασία της </w:t>
      </w:r>
      <w:r w:rsidR="00173C8B">
        <w:rPr>
          <w:rFonts w:asciiTheme="majorHAnsi" w:hAnsiTheme="majorHAnsi"/>
          <w:sz w:val="20"/>
          <w:szCs w:val="20"/>
        </w:rPr>
        <w:t>υπηρεσίας συντήρησης / επιδιόρθωσης</w:t>
      </w:r>
      <w:r>
        <w:rPr>
          <w:rFonts w:asciiTheme="majorHAnsi" w:hAnsiTheme="majorHAnsi"/>
          <w:sz w:val="20"/>
          <w:szCs w:val="20"/>
        </w:rPr>
        <w:t xml:space="preserve"> θα υλοποιηθεί με απευθείας ανάθεση από το Δήμαρχο Αστυπάλαιας σύμφωνα με τις κάτωθι διατάξεις:</w:t>
      </w:r>
    </w:p>
    <w:p w14:paraId="2750E2A7" w14:textId="77777777" w:rsidR="00C70234" w:rsidRDefault="00C70234" w:rsidP="00F169B4">
      <w:pPr>
        <w:spacing w:after="0" w:line="240" w:lineRule="auto"/>
        <w:ind w:firstLine="720"/>
        <w:jc w:val="both"/>
        <w:rPr>
          <w:rFonts w:asciiTheme="majorHAnsi" w:hAnsiTheme="majorHAnsi"/>
          <w:sz w:val="20"/>
          <w:szCs w:val="20"/>
        </w:rPr>
      </w:pPr>
    </w:p>
    <w:p w14:paraId="6513DAE3" w14:textId="77777777" w:rsidR="00D314F7" w:rsidRDefault="00C70234" w:rsidP="00D314F7">
      <w:pPr>
        <w:pStyle w:val="a5"/>
        <w:numPr>
          <w:ilvl w:val="0"/>
          <w:numId w:val="1"/>
        </w:numPr>
        <w:spacing w:after="0" w:line="240" w:lineRule="auto"/>
        <w:jc w:val="both"/>
        <w:rPr>
          <w:rFonts w:asciiTheme="majorHAnsi" w:hAnsiTheme="majorHAnsi"/>
          <w:sz w:val="20"/>
          <w:szCs w:val="20"/>
        </w:rPr>
      </w:pPr>
      <w:r>
        <w:rPr>
          <w:rFonts w:asciiTheme="majorHAnsi" w:hAnsiTheme="majorHAnsi"/>
          <w:sz w:val="20"/>
          <w:szCs w:val="20"/>
        </w:rPr>
        <w:t>Τις διατάξεις του Ν. 4412/2016 (ΦΕΚ 147/08-08-2016, τεύχος Α’): «Δημόσιες Συμβάσεις Έργων, Προμηθειών και Υπηρεσιών (προσαρμογή στις Οδηγίες 2014/24/ΕΕ και 2014/25/ΕΕ)».</w:t>
      </w:r>
    </w:p>
    <w:p w14:paraId="45C11579" w14:textId="77777777" w:rsidR="00C70234" w:rsidRPr="00C70234" w:rsidRDefault="00C70234" w:rsidP="00D314F7">
      <w:pPr>
        <w:pStyle w:val="a5"/>
        <w:numPr>
          <w:ilvl w:val="0"/>
          <w:numId w:val="1"/>
        </w:numPr>
        <w:spacing w:after="0" w:line="240" w:lineRule="auto"/>
        <w:jc w:val="both"/>
        <w:rPr>
          <w:rFonts w:asciiTheme="majorHAnsi" w:hAnsiTheme="majorHAnsi"/>
          <w:sz w:val="20"/>
          <w:szCs w:val="20"/>
        </w:rPr>
      </w:pPr>
      <w:r w:rsidRPr="00C70234">
        <w:rPr>
          <w:rFonts w:asciiTheme="majorHAnsi" w:hAnsiTheme="majorHAnsi"/>
          <w:sz w:val="20"/>
          <w:szCs w:val="20"/>
        </w:rPr>
        <w:t xml:space="preserve">Τις διατάξεις του Π.Δ. 80/2016 (ΦΕΚ 145/05-08-2016, τεύχος Α’): «Ανάληψη υποχρεώσεων από τους </w:t>
      </w:r>
      <w:proofErr w:type="spellStart"/>
      <w:r w:rsidRPr="00C70234">
        <w:rPr>
          <w:rFonts w:asciiTheme="majorHAnsi" w:hAnsiTheme="majorHAnsi"/>
          <w:sz w:val="20"/>
          <w:szCs w:val="20"/>
        </w:rPr>
        <w:t>διατάκτες</w:t>
      </w:r>
      <w:proofErr w:type="spellEnd"/>
      <w:r w:rsidRPr="00C70234">
        <w:rPr>
          <w:rFonts w:asciiTheme="majorHAnsi" w:hAnsiTheme="majorHAnsi"/>
          <w:sz w:val="20"/>
          <w:szCs w:val="20"/>
        </w:rPr>
        <w:t>».</w:t>
      </w:r>
    </w:p>
    <w:p w14:paraId="479F90C8" w14:textId="77777777" w:rsidR="00213534" w:rsidRDefault="00C70234" w:rsidP="00D314F7">
      <w:pPr>
        <w:pStyle w:val="a5"/>
        <w:numPr>
          <w:ilvl w:val="0"/>
          <w:numId w:val="1"/>
        </w:numPr>
        <w:spacing w:after="0" w:line="240" w:lineRule="auto"/>
        <w:jc w:val="both"/>
        <w:rPr>
          <w:rFonts w:asciiTheme="majorHAnsi" w:hAnsiTheme="majorHAnsi"/>
          <w:sz w:val="20"/>
          <w:szCs w:val="20"/>
        </w:rPr>
      </w:pPr>
      <w:r w:rsidRPr="00C70234">
        <w:rPr>
          <w:rFonts w:asciiTheme="majorHAnsi" w:hAnsiTheme="majorHAnsi"/>
          <w:sz w:val="20"/>
          <w:szCs w:val="20"/>
        </w:rPr>
        <w:t xml:space="preserve">Τις διατάξεις  </w:t>
      </w:r>
      <w:r w:rsidR="007D402C">
        <w:rPr>
          <w:rFonts w:asciiTheme="majorHAnsi" w:hAnsiTheme="majorHAnsi"/>
          <w:sz w:val="20"/>
          <w:szCs w:val="20"/>
        </w:rPr>
        <w:t>του άρθρου 72 του Ν. 3852/2010</w:t>
      </w:r>
      <w:r w:rsidRPr="00C70234">
        <w:rPr>
          <w:rFonts w:asciiTheme="majorHAnsi" w:hAnsiTheme="majorHAnsi"/>
          <w:sz w:val="20"/>
          <w:szCs w:val="20"/>
        </w:rPr>
        <w:t>(ΦΕΚ 87/07-06-2010, τεύχος Α’): «Νέα Αρχιτεκτονική της Αυτοδιοίκησης και της Αποκεντρωμένης Διοίκησης – Πρόγραμμα Καλλικράτης»</w:t>
      </w:r>
      <w:r w:rsidR="00213534">
        <w:rPr>
          <w:rFonts w:asciiTheme="majorHAnsi" w:hAnsiTheme="majorHAnsi"/>
          <w:sz w:val="20"/>
          <w:szCs w:val="20"/>
        </w:rPr>
        <w:t>.</w:t>
      </w:r>
    </w:p>
    <w:p w14:paraId="1B61A916" w14:textId="6E8C193B" w:rsidR="00C70234" w:rsidRDefault="00213534" w:rsidP="00D314F7">
      <w:pPr>
        <w:pStyle w:val="a5"/>
        <w:numPr>
          <w:ilvl w:val="0"/>
          <w:numId w:val="1"/>
        </w:numPr>
        <w:spacing w:after="0" w:line="240" w:lineRule="auto"/>
        <w:jc w:val="both"/>
        <w:rPr>
          <w:rFonts w:asciiTheme="majorHAnsi" w:hAnsiTheme="majorHAnsi"/>
          <w:sz w:val="20"/>
          <w:szCs w:val="20"/>
        </w:rPr>
      </w:pPr>
      <w:r>
        <w:rPr>
          <w:rFonts w:asciiTheme="majorHAnsi" w:hAnsiTheme="majorHAnsi"/>
          <w:sz w:val="20"/>
          <w:szCs w:val="20"/>
        </w:rPr>
        <w:t>Τις διατάξεις της παρ. 13 του άρθρου 20 του Ν. 3731/2008.</w:t>
      </w:r>
      <w:r w:rsidR="00C70234" w:rsidRPr="00C70234">
        <w:rPr>
          <w:rFonts w:asciiTheme="majorHAnsi" w:hAnsiTheme="majorHAnsi"/>
          <w:sz w:val="20"/>
          <w:szCs w:val="20"/>
        </w:rPr>
        <w:t xml:space="preserve"> </w:t>
      </w:r>
    </w:p>
    <w:p w14:paraId="0CA07A93" w14:textId="77777777" w:rsidR="00C70234" w:rsidRDefault="00C70234" w:rsidP="00D314F7">
      <w:pPr>
        <w:pStyle w:val="a5"/>
        <w:numPr>
          <w:ilvl w:val="0"/>
          <w:numId w:val="1"/>
        </w:numPr>
        <w:spacing w:after="0" w:line="240" w:lineRule="auto"/>
        <w:jc w:val="both"/>
        <w:rPr>
          <w:rFonts w:asciiTheme="majorHAnsi" w:hAnsiTheme="majorHAnsi"/>
          <w:sz w:val="20"/>
          <w:szCs w:val="20"/>
        </w:rPr>
      </w:pPr>
      <w:r>
        <w:rPr>
          <w:rFonts w:asciiTheme="majorHAnsi" w:hAnsiTheme="majorHAnsi"/>
          <w:sz w:val="20"/>
          <w:szCs w:val="20"/>
        </w:rPr>
        <w:t xml:space="preserve">Τις διατάξεις του Ν.3861/2010 (ΦΕΚ 116/13-07-2010, τεύχος Α’): Ενίσχυση της διαφάνειας με την υποχρεωτική ανάρτηση νόμων και πράξεων των κυβερνητικών, διοικητικών και </w:t>
      </w:r>
      <w:proofErr w:type="spellStart"/>
      <w:r>
        <w:rPr>
          <w:rFonts w:asciiTheme="majorHAnsi" w:hAnsiTheme="majorHAnsi"/>
          <w:sz w:val="20"/>
          <w:szCs w:val="20"/>
        </w:rPr>
        <w:t>αυτοδιοικητικών</w:t>
      </w:r>
      <w:proofErr w:type="spellEnd"/>
      <w:r>
        <w:rPr>
          <w:rFonts w:asciiTheme="majorHAnsi" w:hAnsiTheme="majorHAnsi"/>
          <w:sz w:val="20"/>
          <w:szCs w:val="20"/>
        </w:rPr>
        <w:t xml:space="preserve"> οργάνων στο διαδίκτυο «Πρόγραμμα Διαύγεια» και άλλες διατάξεις.</w:t>
      </w:r>
    </w:p>
    <w:p w14:paraId="038B1B1E" w14:textId="77777777" w:rsidR="00C54B1B" w:rsidRDefault="00C70234" w:rsidP="00C54B1B">
      <w:pPr>
        <w:pStyle w:val="a5"/>
        <w:numPr>
          <w:ilvl w:val="0"/>
          <w:numId w:val="1"/>
        </w:numPr>
        <w:spacing w:after="0" w:line="240" w:lineRule="auto"/>
        <w:jc w:val="both"/>
        <w:rPr>
          <w:rFonts w:asciiTheme="majorHAnsi" w:hAnsiTheme="majorHAnsi"/>
          <w:sz w:val="20"/>
          <w:szCs w:val="20"/>
        </w:rPr>
      </w:pPr>
      <w:r w:rsidRPr="00C70234">
        <w:rPr>
          <w:rFonts w:asciiTheme="majorHAnsi" w:hAnsiTheme="majorHAnsi"/>
          <w:sz w:val="20"/>
          <w:szCs w:val="20"/>
        </w:rPr>
        <w:t xml:space="preserve">Τις διατάξεις του Ν. 4013/11 (ΦΕΚ 204/15-09-2011, τεύχος 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C70234">
        <w:rPr>
          <w:rFonts w:asciiTheme="majorHAnsi" w:hAnsiTheme="majorHAnsi"/>
          <w:sz w:val="20"/>
          <w:szCs w:val="20"/>
        </w:rPr>
        <w:t>Προπτωχευτική</w:t>
      </w:r>
      <w:proofErr w:type="spellEnd"/>
      <w:r w:rsidRPr="00C70234">
        <w:rPr>
          <w:rFonts w:asciiTheme="majorHAnsi" w:hAnsiTheme="majorHAnsi"/>
          <w:sz w:val="20"/>
          <w:szCs w:val="20"/>
        </w:rPr>
        <w:t xml:space="preserve"> διαδικασία εξυγίανσης και άλλες διατάξεις»</w:t>
      </w:r>
      <w:r w:rsidR="00C54B1B">
        <w:rPr>
          <w:rFonts w:asciiTheme="majorHAnsi" w:hAnsiTheme="majorHAnsi"/>
          <w:sz w:val="20"/>
          <w:szCs w:val="20"/>
        </w:rPr>
        <w:t>.</w:t>
      </w:r>
    </w:p>
    <w:p w14:paraId="0A9C0CD7" w14:textId="0FB0E692" w:rsidR="00C54B1B" w:rsidRDefault="004232E9" w:rsidP="00C54B1B">
      <w:pPr>
        <w:pStyle w:val="a5"/>
        <w:numPr>
          <w:ilvl w:val="0"/>
          <w:numId w:val="1"/>
        </w:numPr>
        <w:spacing w:after="0" w:line="240" w:lineRule="auto"/>
        <w:jc w:val="both"/>
        <w:rPr>
          <w:rFonts w:asciiTheme="majorHAnsi" w:hAnsiTheme="majorHAnsi"/>
          <w:sz w:val="20"/>
          <w:szCs w:val="20"/>
        </w:rPr>
      </w:pPr>
      <w:r>
        <w:rPr>
          <w:rFonts w:asciiTheme="majorHAnsi" w:hAnsiTheme="majorHAnsi"/>
          <w:sz w:val="20"/>
          <w:szCs w:val="20"/>
        </w:rPr>
        <w:t>Τις διατάξεις του Ν. 3463/2006 (ΦΕΚ 114/08-06-2006, τεύχος Α’): «Κύρωση του Κώδικα Δήμων και Κοινοτήτων».</w:t>
      </w:r>
    </w:p>
    <w:p w14:paraId="108A2584" w14:textId="37216411" w:rsidR="00213534" w:rsidRDefault="00213534" w:rsidP="00C54B1B">
      <w:pPr>
        <w:pStyle w:val="a5"/>
        <w:numPr>
          <w:ilvl w:val="0"/>
          <w:numId w:val="1"/>
        </w:numPr>
        <w:spacing w:after="0" w:line="240" w:lineRule="auto"/>
        <w:jc w:val="both"/>
        <w:rPr>
          <w:rFonts w:asciiTheme="majorHAnsi" w:hAnsiTheme="majorHAnsi"/>
          <w:sz w:val="20"/>
          <w:szCs w:val="20"/>
        </w:rPr>
      </w:pPr>
      <w:r>
        <w:rPr>
          <w:rFonts w:asciiTheme="majorHAnsi" w:hAnsiTheme="majorHAnsi"/>
          <w:sz w:val="20"/>
          <w:szCs w:val="20"/>
        </w:rPr>
        <w:t xml:space="preserve">Τις διατάξεις του Ν. 455/2018 (ΦΕΚ 133/19-07-2018, τεύχος Α’): «Μεταρρύθμιση του θεσμικού πλαισίου της Τοπικής Αυτοδιοίκησης – Εμβάθυνση της Δημοκρατίας – </w:t>
      </w:r>
      <w:r>
        <w:rPr>
          <w:rFonts w:asciiTheme="majorHAnsi" w:hAnsiTheme="majorHAnsi"/>
          <w:sz w:val="20"/>
          <w:szCs w:val="20"/>
        </w:rPr>
        <w:lastRenderedPageBreak/>
        <w:t>Ενίσχυση της Συμμετοχής – Βελτίωση της οικονομικής και αναπτυξιακής λειτουργίας των ΟΤΑ [Πρόγραμμα «Κλεισθένης Ι»] – Ρυθμίσεις για τον εκσυγχρονισμό του πλαισίου οργάνωσης και λειτουργίας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ΥΠΕΣ».</w:t>
      </w:r>
    </w:p>
    <w:p w14:paraId="1708AA22" w14:textId="45789EF7" w:rsidR="00213534" w:rsidRDefault="00213534" w:rsidP="00C54B1B">
      <w:pPr>
        <w:pStyle w:val="a5"/>
        <w:numPr>
          <w:ilvl w:val="0"/>
          <w:numId w:val="1"/>
        </w:numPr>
        <w:spacing w:after="0" w:line="240" w:lineRule="auto"/>
        <w:jc w:val="both"/>
        <w:rPr>
          <w:rFonts w:asciiTheme="majorHAnsi" w:hAnsiTheme="majorHAnsi"/>
          <w:sz w:val="20"/>
          <w:szCs w:val="20"/>
        </w:rPr>
      </w:pPr>
      <w:r>
        <w:rPr>
          <w:rFonts w:asciiTheme="majorHAnsi" w:hAnsiTheme="majorHAnsi"/>
          <w:sz w:val="20"/>
          <w:szCs w:val="20"/>
        </w:rPr>
        <w:t>Τις διατάξεις του Ν. 4782/2021 (ΦΕΚ 36/09-03-2021, τεύχος Α’).</w:t>
      </w:r>
    </w:p>
    <w:p w14:paraId="260ACA86" w14:textId="77777777" w:rsidR="00C54B1B" w:rsidRDefault="00C54B1B" w:rsidP="00C54B1B">
      <w:pPr>
        <w:spacing w:after="0" w:line="240" w:lineRule="auto"/>
        <w:jc w:val="both"/>
        <w:rPr>
          <w:rFonts w:asciiTheme="majorHAnsi" w:hAnsiTheme="majorHAnsi"/>
          <w:sz w:val="20"/>
          <w:szCs w:val="20"/>
        </w:rPr>
      </w:pPr>
    </w:p>
    <w:p w14:paraId="07083181" w14:textId="4A86E622" w:rsidR="00C54B1B" w:rsidRPr="00173C8B" w:rsidRDefault="00C54B1B" w:rsidP="00C54B1B">
      <w:pPr>
        <w:spacing w:after="0" w:line="240" w:lineRule="auto"/>
        <w:ind w:firstLine="720"/>
        <w:jc w:val="both"/>
        <w:rPr>
          <w:rFonts w:asciiTheme="majorHAnsi" w:hAnsiTheme="majorHAnsi"/>
          <w:sz w:val="20"/>
          <w:szCs w:val="20"/>
        </w:rPr>
      </w:pPr>
      <w:r w:rsidRPr="00173C8B">
        <w:rPr>
          <w:rFonts w:asciiTheme="majorHAnsi" w:hAnsiTheme="majorHAnsi"/>
          <w:sz w:val="20"/>
          <w:szCs w:val="20"/>
        </w:rPr>
        <w:t xml:space="preserve">Αντικείμενο της παρούσας είναι η </w:t>
      </w:r>
      <w:r w:rsidR="00173C8B" w:rsidRPr="00173C8B">
        <w:rPr>
          <w:rFonts w:asciiTheme="majorHAnsi" w:hAnsiTheme="majorHAnsi"/>
          <w:sz w:val="20"/>
          <w:szCs w:val="20"/>
        </w:rPr>
        <w:t xml:space="preserve">συντήρηση και επιδιόρθωση μίας (1) γυναικείας </w:t>
      </w:r>
      <w:proofErr w:type="spellStart"/>
      <w:r w:rsidR="00173C8B" w:rsidRPr="00173C8B">
        <w:rPr>
          <w:rFonts w:asciiTheme="majorHAnsi" w:hAnsiTheme="majorHAnsi"/>
          <w:sz w:val="20"/>
          <w:szCs w:val="20"/>
        </w:rPr>
        <w:t>αστυπαλίτικης</w:t>
      </w:r>
      <w:proofErr w:type="spellEnd"/>
      <w:r w:rsidR="00173C8B" w:rsidRPr="00173C8B">
        <w:rPr>
          <w:rFonts w:asciiTheme="majorHAnsi" w:hAnsiTheme="majorHAnsi"/>
          <w:sz w:val="20"/>
          <w:szCs w:val="20"/>
        </w:rPr>
        <w:t xml:space="preserve"> φορεσιάς</w:t>
      </w:r>
      <w:r w:rsidR="00545A2E">
        <w:rPr>
          <w:rFonts w:asciiTheme="majorHAnsi" w:hAnsiTheme="majorHAnsi"/>
          <w:sz w:val="20"/>
          <w:szCs w:val="20"/>
        </w:rPr>
        <w:t xml:space="preserve"> στην οποία συμπεριλαμβάνονται τα απαιτούμενα υλικά</w:t>
      </w:r>
      <w:r w:rsidRPr="00173C8B">
        <w:rPr>
          <w:rFonts w:asciiTheme="majorHAnsi" w:hAnsiTheme="majorHAnsi"/>
          <w:sz w:val="20"/>
          <w:szCs w:val="20"/>
        </w:rPr>
        <w:t xml:space="preserve">. </w:t>
      </w:r>
      <w:r w:rsidR="0011131F" w:rsidRPr="00173C8B">
        <w:rPr>
          <w:rFonts w:asciiTheme="majorHAnsi" w:hAnsiTheme="majorHAnsi"/>
          <w:b/>
          <w:sz w:val="20"/>
          <w:szCs w:val="20"/>
        </w:rPr>
        <w:t xml:space="preserve"> </w:t>
      </w:r>
    </w:p>
    <w:p w14:paraId="605FC587" w14:textId="33730E9B" w:rsidR="0011131F" w:rsidRDefault="0011131F" w:rsidP="00C54B1B">
      <w:pPr>
        <w:spacing w:after="0" w:line="240" w:lineRule="auto"/>
        <w:ind w:firstLine="720"/>
        <w:jc w:val="both"/>
        <w:rPr>
          <w:rFonts w:asciiTheme="majorHAnsi" w:hAnsiTheme="majorHAnsi"/>
          <w:sz w:val="20"/>
          <w:szCs w:val="20"/>
        </w:rPr>
      </w:pPr>
      <w:r w:rsidRPr="00173C8B">
        <w:rPr>
          <w:rFonts w:asciiTheme="majorHAnsi" w:hAnsiTheme="majorHAnsi"/>
          <w:sz w:val="20"/>
          <w:szCs w:val="20"/>
        </w:rPr>
        <w:t xml:space="preserve">Στον παρακάτω πίνακα ακολουθεί ανάλυση των υπό </w:t>
      </w:r>
      <w:r w:rsidR="00173C8B" w:rsidRPr="00173C8B">
        <w:rPr>
          <w:rFonts w:asciiTheme="majorHAnsi" w:hAnsiTheme="majorHAnsi"/>
          <w:sz w:val="20"/>
          <w:szCs w:val="20"/>
        </w:rPr>
        <w:t>συντήρηση</w:t>
      </w:r>
      <w:r w:rsidRPr="00173C8B">
        <w:rPr>
          <w:rFonts w:asciiTheme="majorHAnsi" w:hAnsiTheme="majorHAnsi"/>
          <w:sz w:val="20"/>
          <w:szCs w:val="20"/>
        </w:rPr>
        <w:t xml:space="preserve"> ειδών με ενδεικτικό προϋπολογισμό δαπάνης.</w:t>
      </w:r>
    </w:p>
    <w:p w14:paraId="5529B790" w14:textId="3D378B5C" w:rsidR="0011131F" w:rsidRDefault="0011131F" w:rsidP="00C54B1B">
      <w:pPr>
        <w:spacing w:after="0" w:line="240" w:lineRule="auto"/>
        <w:ind w:firstLine="720"/>
        <w:jc w:val="both"/>
        <w:rPr>
          <w:rFonts w:asciiTheme="majorHAnsi" w:hAnsiTheme="majorHAnsi"/>
          <w:sz w:val="20"/>
          <w:szCs w:val="20"/>
        </w:rPr>
      </w:pPr>
    </w:p>
    <w:p w14:paraId="16EA2350" w14:textId="2B9C4A2F" w:rsidR="000A729E" w:rsidRDefault="000A729E" w:rsidP="00C54B1B">
      <w:pPr>
        <w:spacing w:after="0" w:line="240" w:lineRule="auto"/>
        <w:ind w:firstLine="720"/>
        <w:jc w:val="both"/>
        <w:rPr>
          <w:rFonts w:asciiTheme="majorHAnsi" w:hAnsiTheme="majorHAnsi"/>
          <w:sz w:val="20"/>
          <w:szCs w:val="20"/>
        </w:rPr>
      </w:pPr>
      <w:r>
        <w:rPr>
          <w:rFonts w:asciiTheme="majorHAnsi" w:hAnsiTheme="majorHAnsi"/>
          <w:sz w:val="20"/>
          <w:szCs w:val="20"/>
        </w:rPr>
        <w:t xml:space="preserve">Στον Κ.Α. </w:t>
      </w:r>
      <w:r w:rsidR="00634092">
        <w:rPr>
          <w:rFonts w:asciiTheme="majorHAnsi" w:hAnsiTheme="majorHAnsi"/>
          <w:sz w:val="20"/>
          <w:szCs w:val="20"/>
        </w:rPr>
        <w:t>15.6117.02</w:t>
      </w:r>
      <w:r>
        <w:rPr>
          <w:rFonts w:asciiTheme="majorHAnsi" w:hAnsiTheme="majorHAnsi"/>
          <w:sz w:val="20"/>
          <w:szCs w:val="20"/>
        </w:rPr>
        <w:t xml:space="preserve"> με τίτλο «</w:t>
      </w:r>
      <w:r w:rsidR="00634092">
        <w:rPr>
          <w:rFonts w:asciiTheme="majorHAnsi" w:hAnsiTheme="majorHAnsi"/>
          <w:sz w:val="20"/>
          <w:szCs w:val="20"/>
        </w:rPr>
        <w:t>Αμοιβές εκτελούντων ειδικές υπηρεσίες – παραδοσιακή φορεσιά λαογραφικού μουσείου</w:t>
      </w:r>
      <w:r>
        <w:rPr>
          <w:rFonts w:asciiTheme="majorHAnsi" w:hAnsiTheme="majorHAnsi"/>
          <w:sz w:val="20"/>
          <w:szCs w:val="20"/>
        </w:rPr>
        <w:t>»:</w:t>
      </w:r>
    </w:p>
    <w:p w14:paraId="06E90CB9" w14:textId="3599C443" w:rsidR="000A729E" w:rsidRDefault="000A729E" w:rsidP="00C54B1B">
      <w:pPr>
        <w:spacing w:after="0" w:line="240" w:lineRule="auto"/>
        <w:ind w:firstLine="720"/>
        <w:jc w:val="both"/>
        <w:rPr>
          <w:rFonts w:asciiTheme="majorHAnsi" w:hAnsiTheme="majorHAnsi"/>
          <w:sz w:val="20"/>
          <w:szCs w:val="20"/>
        </w:rPr>
      </w:pPr>
    </w:p>
    <w:tbl>
      <w:tblPr>
        <w:tblStyle w:val="a3"/>
        <w:tblW w:w="0" w:type="auto"/>
        <w:tblLook w:val="04A0" w:firstRow="1" w:lastRow="0" w:firstColumn="1" w:lastColumn="0" w:noHBand="0" w:noVBand="1"/>
      </w:tblPr>
      <w:tblGrid>
        <w:gridCol w:w="578"/>
        <w:gridCol w:w="857"/>
        <w:gridCol w:w="1554"/>
        <w:gridCol w:w="1400"/>
        <w:gridCol w:w="991"/>
        <w:gridCol w:w="1420"/>
        <w:gridCol w:w="1496"/>
      </w:tblGrid>
      <w:tr w:rsidR="00545A2E" w14:paraId="45D2E46B" w14:textId="77777777" w:rsidTr="00545A2E">
        <w:tc>
          <w:tcPr>
            <w:tcW w:w="578" w:type="dxa"/>
            <w:shd w:val="clear" w:color="auto" w:fill="D9D9D9" w:themeFill="background1" w:themeFillShade="D9"/>
          </w:tcPr>
          <w:p w14:paraId="5A86E88F" w14:textId="77777777" w:rsidR="00545A2E" w:rsidRPr="0011131F" w:rsidRDefault="00545A2E" w:rsidP="00C23784">
            <w:pPr>
              <w:jc w:val="both"/>
              <w:rPr>
                <w:rFonts w:asciiTheme="majorHAnsi" w:hAnsiTheme="majorHAnsi"/>
                <w:b/>
                <w:sz w:val="20"/>
                <w:szCs w:val="20"/>
              </w:rPr>
            </w:pPr>
            <w:r w:rsidRPr="0011131F">
              <w:rPr>
                <w:rFonts w:asciiTheme="majorHAnsi" w:hAnsiTheme="majorHAnsi"/>
                <w:b/>
                <w:sz w:val="20"/>
                <w:szCs w:val="20"/>
              </w:rPr>
              <w:t>Α/Α</w:t>
            </w:r>
          </w:p>
        </w:tc>
        <w:tc>
          <w:tcPr>
            <w:tcW w:w="2411" w:type="dxa"/>
            <w:gridSpan w:val="2"/>
            <w:shd w:val="clear" w:color="auto" w:fill="D9D9D9" w:themeFill="background1" w:themeFillShade="D9"/>
          </w:tcPr>
          <w:p w14:paraId="04949231" w14:textId="4E210336" w:rsidR="00545A2E" w:rsidRPr="0011131F" w:rsidRDefault="00545A2E" w:rsidP="00C23784">
            <w:pPr>
              <w:jc w:val="both"/>
              <w:rPr>
                <w:rFonts w:asciiTheme="majorHAnsi" w:hAnsiTheme="majorHAnsi"/>
                <w:b/>
                <w:sz w:val="20"/>
                <w:szCs w:val="20"/>
              </w:rPr>
            </w:pPr>
            <w:r w:rsidRPr="0011131F">
              <w:rPr>
                <w:rFonts w:asciiTheme="majorHAnsi" w:hAnsiTheme="majorHAnsi"/>
                <w:b/>
                <w:sz w:val="20"/>
                <w:szCs w:val="20"/>
              </w:rPr>
              <w:t xml:space="preserve">Περιγραφή </w:t>
            </w:r>
            <w:r>
              <w:rPr>
                <w:rFonts w:asciiTheme="majorHAnsi" w:hAnsiTheme="majorHAnsi"/>
                <w:b/>
                <w:sz w:val="20"/>
                <w:szCs w:val="20"/>
              </w:rPr>
              <w:t>Υπηρεσίας</w:t>
            </w:r>
          </w:p>
        </w:tc>
        <w:tc>
          <w:tcPr>
            <w:tcW w:w="1400" w:type="dxa"/>
            <w:shd w:val="clear" w:color="auto" w:fill="D9D9D9" w:themeFill="background1" w:themeFillShade="D9"/>
          </w:tcPr>
          <w:p w14:paraId="52B905EA" w14:textId="77777777" w:rsidR="00545A2E" w:rsidRPr="0011131F" w:rsidRDefault="00545A2E" w:rsidP="00C23784">
            <w:pPr>
              <w:jc w:val="both"/>
              <w:rPr>
                <w:rFonts w:asciiTheme="majorHAnsi" w:hAnsiTheme="majorHAnsi"/>
                <w:b/>
                <w:sz w:val="20"/>
                <w:szCs w:val="20"/>
              </w:rPr>
            </w:pPr>
            <w:r w:rsidRPr="0011131F">
              <w:rPr>
                <w:rFonts w:asciiTheme="majorHAnsi" w:hAnsiTheme="majorHAnsi"/>
                <w:b/>
                <w:sz w:val="20"/>
                <w:szCs w:val="20"/>
              </w:rPr>
              <w:t>Ποσότητα / Μ.Μ</w:t>
            </w:r>
          </w:p>
        </w:tc>
        <w:tc>
          <w:tcPr>
            <w:tcW w:w="991" w:type="dxa"/>
            <w:shd w:val="clear" w:color="auto" w:fill="D9D9D9" w:themeFill="background1" w:themeFillShade="D9"/>
          </w:tcPr>
          <w:p w14:paraId="0030503D" w14:textId="33FAB23C" w:rsidR="00545A2E" w:rsidRPr="0011131F" w:rsidRDefault="00545A2E" w:rsidP="00C23784">
            <w:pPr>
              <w:jc w:val="center"/>
              <w:rPr>
                <w:rFonts w:asciiTheme="majorHAnsi" w:hAnsiTheme="majorHAnsi"/>
                <w:b/>
                <w:sz w:val="20"/>
                <w:szCs w:val="20"/>
              </w:rPr>
            </w:pPr>
            <w:r>
              <w:rPr>
                <w:rFonts w:asciiTheme="majorHAnsi" w:hAnsiTheme="majorHAnsi"/>
                <w:b/>
                <w:sz w:val="20"/>
                <w:szCs w:val="20"/>
              </w:rPr>
              <w:t>Ώρες</w:t>
            </w:r>
          </w:p>
        </w:tc>
        <w:tc>
          <w:tcPr>
            <w:tcW w:w="1420" w:type="dxa"/>
            <w:shd w:val="clear" w:color="auto" w:fill="D9D9D9" w:themeFill="background1" w:themeFillShade="D9"/>
          </w:tcPr>
          <w:p w14:paraId="1F24D0FB" w14:textId="4AB4410C" w:rsidR="00545A2E" w:rsidRPr="0011131F" w:rsidRDefault="00545A2E" w:rsidP="00C23784">
            <w:pPr>
              <w:jc w:val="center"/>
              <w:rPr>
                <w:rFonts w:asciiTheme="majorHAnsi" w:hAnsiTheme="majorHAnsi"/>
                <w:b/>
                <w:sz w:val="20"/>
                <w:szCs w:val="20"/>
              </w:rPr>
            </w:pPr>
            <w:r w:rsidRPr="0011131F">
              <w:rPr>
                <w:rFonts w:asciiTheme="majorHAnsi" w:hAnsiTheme="majorHAnsi"/>
                <w:b/>
                <w:sz w:val="20"/>
                <w:szCs w:val="20"/>
              </w:rPr>
              <w:t>Ενδε</w:t>
            </w:r>
            <w:r>
              <w:rPr>
                <w:rFonts w:asciiTheme="majorHAnsi" w:hAnsiTheme="majorHAnsi"/>
                <w:b/>
                <w:sz w:val="20"/>
                <w:szCs w:val="20"/>
              </w:rPr>
              <w:t>ικτική τιμή μονάδας χωρίς ΦΠΑ 24</w:t>
            </w:r>
            <w:r w:rsidRPr="0011131F">
              <w:rPr>
                <w:rFonts w:asciiTheme="majorHAnsi" w:hAnsiTheme="majorHAnsi"/>
                <w:b/>
                <w:sz w:val="20"/>
                <w:szCs w:val="20"/>
              </w:rPr>
              <w:t>%</w:t>
            </w:r>
          </w:p>
        </w:tc>
        <w:tc>
          <w:tcPr>
            <w:tcW w:w="1496" w:type="dxa"/>
            <w:shd w:val="clear" w:color="auto" w:fill="D9D9D9" w:themeFill="background1" w:themeFillShade="D9"/>
          </w:tcPr>
          <w:p w14:paraId="6271E108" w14:textId="77777777" w:rsidR="00545A2E" w:rsidRPr="0011131F" w:rsidRDefault="00545A2E" w:rsidP="00C23784">
            <w:pPr>
              <w:jc w:val="center"/>
              <w:rPr>
                <w:rFonts w:asciiTheme="majorHAnsi" w:hAnsiTheme="majorHAnsi"/>
                <w:b/>
                <w:sz w:val="20"/>
                <w:szCs w:val="20"/>
              </w:rPr>
            </w:pPr>
            <w:r w:rsidRPr="0011131F">
              <w:rPr>
                <w:rFonts w:asciiTheme="majorHAnsi" w:hAnsiTheme="majorHAnsi"/>
                <w:b/>
                <w:sz w:val="20"/>
                <w:szCs w:val="20"/>
              </w:rPr>
              <w:t>Συνολικό Ενδεικτικό κόστος χωρίς ΦΠΑ 2</w:t>
            </w:r>
            <w:r>
              <w:rPr>
                <w:rFonts w:asciiTheme="majorHAnsi" w:hAnsiTheme="majorHAnsi"/>
                <w:b/>
                <w:sz w:val="20"/>
                <w:szCs w:val="20"/>
              </w:rPr>
              <w:t>4</w:t>
            </w:r>
            <w:r w:rsidRPr="0011131F">
              <w:rPr>
                <w:rFonts w:asciiTheme="majorHAnsi" w:hAnsiTheme="majorHAnsi"/>
                <w:b/>
                <w:sz w:val="20"/>
                <w:szCs w:val="20"/>
              </w:rPr>
              <w:t>%</w:t>
            </w:r>
          </w:p>
        </w:tc>
      </w:tr>
      <w:tr w:rsidR="00545A2E" w14:paraId="20196598" w14:textId="77777777" w:rsidTr="0010066E">
        <w:tc>
          <w:tcPr>
            <w:tcW w:w="8296" w:type="dxa"/>
            <w:gridSpan w:val="7"/>
          </w:tcPr>
          <w:p w14:paraId="4EF31858" w14:textId="5882F6B2" w:rsidR="00545A2E" w:rsidRDefault="00545A2E" w:rsidP="00103207">
            <w:pPr>
              <w:rPr>
                <w:rFonts w:asciiTheme="majorHAnsi" w:hAnsiTheme="majorHAnsi"/>
                <w:bCs/>
                <w:i/>
                <w:iCs/>
                <w:sz w:val="20"/>
                <w:szCs w:val="20"/>
              </w:rPr>
            </w:pPr>
            <w:r w:rsidRPr="00103207">
              <w:rPr>
                <w:rFonts w:asciiTheme="majorHAnsi" w:hAnsiTheme="majorHAnsi"/>
                <w:bCs/>
                <w:i/>
                <w:iCs/>
                <w:sz w:val="20"/>
                <w:szCs w:val="20"/>
              </w:rPr>
              <w:t>Συντήρηση/επιδιόρθωση των κάτωθι:</w:t>
            </w:r>
          </w:p>
          <w:p w14:paraId="64A16E82" w14:textId="35BCA43D" w:rsidR="00545A2E" w:rsidRPr="00545A2E" w:rsidRDefault="00545A2E" w:rsidP="00103207">
            <w:pPr>
              <w:rPr>
                <w:rFonts w:asciiTheme="majorHAnsi" w:hAnsiTheme="majorHAnsi"/>
                <w:b/>
                <w:bCs/>
                <w:sz w:val="20"/>
                <w:szCs w:val="20"/>
              </w:rPr>
            </w:pPr>
            <w:r w:rsidRPr="00545A2E">
              <w:rPr>
                <w:rFonts w:asciiTheme="majorHAnsi" w:hAnsiTheme="majorHAnsi"/>
                <w:b/>
                <w:bCs/>
                <w:sz w:val="20"/>
                <w:szCs w:val="20"/>
                <w:lang w:val="en-US"/>
              </w:rPr>
              <w:t>CPV</w:t>
            </w:r>
            <w:r w:rsidRPr="00545A2E">
              <w:rPr>
                <w:rFonts w:asciiTheme="majorHAnsi" w:hAnsiTheme="majorHAnsi"/>
                <w:b/>
                <w:bCs/>
                <w:sz w:val="20"/>
                <w:szCs w:val="20"/>
              </w:rPr>
              <w:t xml:space="preserve">: </w:t>
            </w:r>
            <w:r w:rsidRPr="00545A2E">
              <w:rPr>
                <w:rFonts w:asciiTheme="majorHAnsi" w:hAnsiTheme="majorHAnsi"/>
                <w:b/>
                <w:bCs/>
                <w:sz w:val="20"/>
                <w:szCs w:val="20"/>
              </w:rPr>
              <w:t>50830000-2</w:t>
            </w:r>
          </w:p>
        </w:tc>
      </w:tr>
      <w:tr w:rsidR="00545A2E" w14:paraId="6A1141D2" w14:textId="77777777" w:rsidTr="00545A2E">
        <w:tc>
          <w:tcPr>
            <w:tcW w:w="578" w:type="dxa"/>
          </w:tcPr>
          <w:p w14:paraId="713911E5" w14:textId="3B8CEA49" w:rsidR="00545A2E" w:rsidRPr="003E64DE" w:rsidRDefault="00545A2E" w:rsidP="00C23784">
            <w:pPr>
              <w:jc w:val="both"/>
              <w:rPr>
                <w:rFonts w:asciiTheme="majorHAnsi" w:hAnsiTheme="majorHAnsi"/>
                <w:sz w:val="20"/>
                <w:szCs w:val="20"/>
                <w:lang w:val="en-US"/>
              </w:rPr>
            </w:pPr>
            <w:r>
              <w:rPr>
                <w:rFonts w:asciiTheme="majorHAnsi" w:hAnsiTheme="majorHAnsi"/>
                <w:sz w:val="20"/>
                <w:szCs w:val="20"/>
                <w:lang w:val="en-US"/>
              </w:rPr>
              <w:t>1</w:t>
            </w:r>
          </w:p>
        </w:tc>
        <w:tc>
          <w:tcPr>
            <w:tcW w:w="2411" w:type="dxa"/>
            <w:gridSpan w:val="2"/>
          </w:tcPr>
          <w:p w14:paraId="35706E49" w14:textId="3777AD69" w:rsidR="00545A2E" w:rsidRPr="00634092" w:rsidRDefault="00545A2E" w:rsidP="00C23784">
            <w:pPr>
              <w:jc w:val="both"/>
              <w:rPr>
                <w:rFonts w:asciiTheme="majorHAnsi" w:hAnsiTheme="majorHAnsi"/>
                <w:bCs/>
                <w:sz w:val="20"/>
                <w:szCs w:val="20"/>
              </w:rPr>
            </w:pPr>
            <w:r>
              <w:rPr>
                <w:rFonts w:asciiTheme="majorHAnsi" w:hAnsiTheme="majorHAnsi"/>
                <w:bCs/>
                <w:sz w:val="20"/>
                <w:szCs w:val="20"/>
              </w:rPr>
              <w:t>Πουκάμισο</w:t>
            </w:r>
            <w:r w:rsidRPr="00634092">
              <w:rPr>
                <w:rFonts w:asciiTheme="majorHAnsi" w:hAnsiTheme="majorHAnsi"/>
                <w:bCs/>
                <w:sz w:val="20"/>
                <w:szCs w:val="20"/>
              </w:rPr>
              <w:t xml:space="preserve"> με μανίκια κεντημένα με πράσινες και κόκκινες μεταξωτές κλωστές</w:t>
            </w:r>
          </w:p>
        </w:tc>
        <w:tc>
          <w:tcPr>
            <w:tcW w:w="1400" w:type="dxa"/>
          </w:tcPr>
          <w:p w14:paraId="26DD521A" w14:textId="77777777" w:rsidR="00545A2E" w:rsidRDefault="00545A2E" w:rsidP="00C23784">
            <w:pPr>
              <w:jc w:val="center"/>
              <w:rPr>
                <w:rFonts w:asciiTheme="majorHAnsi" w:hAnsiTheme="majorHAnsi"/>
                <w:sz w:val="20"/>
                <w:szCs w:val="20"/>
              </w:rPr>
            </w:pPr>
            <w:r>
              <w:rPr>
                <w:rFonts w:asciiTheme="majorHAnsi" w:hAnsiTheme="majorHAnsi"/>
                <w:sz w:val="20"/>
                <w:szCs w:val="20"/>
              </w:rPr>
              <w:t xml:space="preserve">υπηρεσία / </w:t>
            </w:r>
          </w:p>
          <w:p w14:paraId="3543B62B" w14:textId="6F0ED3B9" w:rsidR="00545A2E" w:rsidRDefault="00545A2E" w:rsidP="00C23784">
            <w:pPr>
              <w:jc w:val="center"/>
              <w:rPr>
                <w:rFonts w:asciiTheme="majorHAnsi" w:hAnsiTheme="majorHAnsi"/>
                <w:sz w:val="20"/>
                <w:szCs w:val="20"/>
              </w:rPr>
            </w:pPr>
            <w:r>
              <w:rPr>
                <w:rFonts w:asciiTheme="majorHAnsi" w:hAnsiTheme="majorHAnsi"/>
                <w:sz w:val="20"/>
                <w:szCs w:val="20"/>
              </w:rPr>
              <w:t xml:space="preserve">1 </w:t>
            </w:r>
            <w:proofErr w:type="spellStart"/>
            <w:r>
              <w:rPr>
                <w:rFonts w:asciiTheme="majorHAnsi" w:hAnsiTheme="majorHAnsi"/>
                <w:sz w:val="20"/>
                <w:szCs w:val="20"/>
              </w:rPr>
              <w:t>τμχ</w:t>
            </w:r>
            <w:proofErr w:type="spellEnd"/>
          </w:p>
        </w:tc>
        <w:tc>
          <w:tcPr>
            <w:tcW w:w="991" w:type="dxa"/>
          </w:tcPr>
          <w:p w14:paraId="7E1EF9B5" w14:textId="11AB352F" w:rsidR="00545A2E" w:rsidRPr="005E1253" w:rsidRDefault="00545A2E" w:rsidP="00C23784">
            <w:pPr>
              <w:jc w:val="center"/>
              <w:rPr>
                <w:rFonts w:asciiTheme="majorHAnsi" w:hAnsiTheme="majorHAnsi"/>
                <w:sz w:val="20"/>
                <w:szCs w:val="20"/>
                <w:lang w:val="en-US"/>
              </w:rPr>
            </w:pPr>
            <w:r>
              <w:rPr>
                <w:rFonts w:asciiTheme="majorHAnsi" w:hAnsiTheme="majorHAnsi"/>
                <w:sz w:val="20"/>
                <w:szCs w:val="20"/>
              </w:rPr>
              <w:t>18,00</w:t>
            </w:r>
          </w:p>
        </w:tc>
        <w:tc>
          <w:tcPr>
            <w:tcW w:w="1420" w:type="dxa"/>
          </w:tcPr>
          <w:p w14:paraId="01B06CB0" w14:textId="0FFEA520" w:rsidR="00545A2E" w:rsidRPr="006131F3" w:rsidRDefault="006131F3" w:rsidP="00C23784">
            <w:pPr>
              <w:jc w:val="center"/>
              <w:rPr>
                <w:rFonts w:asciiTheme="majorHAnsi" w:hAnsiTheme="majorHAnsi"/>
                <w:sz w:val="20"/>
                <w:szCs w:val="20"/>
                <w:lang w:val="en-US"/>
              </w:rPr>
            </w:pPr>
            <w:r>
              <w:rPr>
                <w:rFonts w:asciiTheme="majorHAnsi" w:hAnsiTheme="majorHAnsi"/>
                <w:sz w:val="20"/>
                <w:szCs w:val="20"/>
                <w:lang w:val="en-US"/>
              </w:rPr>
              <w:t>50,00</w:t>
            </w:r>
          </w:p>
        </w:tc>
        <w:tc>
          <w:tcPr>
            <w:tcW w:w="1496" w:type="dxa"/>
          </w:tcPr>
          <w:p w14:paraId="68463FFA" w14:textId="008853A1" w:rsidR="00545A2E" w:rsidRPr="005504A9" w:rsidRDefault="00545A2E" w:rsidP="00C23784">
            <w:pPr>
              <w:jc w:val="center"/>
              <w:rPr>
                <w:rFonts w:asciiTheme="majorHAnsi" w:hAnsiTheme="majorHAnsi"/>
                <w:sz w:val="20"/>
                <w:szCs w:val="20"/>
              </w:rPr>
            </w:pPr>
            <w:r>
              <w:rPr>
                <w:rFonts w:asciiTheme="majorHAnsi" w:hAnsiTheme="majorHAnsi"/>
                <w:sz w:val="20"/>
                <w:szCs w:val="20"/>
              </w:rPr>
              <w:t>900,00</w:t>
            </w:r>
          </w:p>
        </w:tc>
      </w:tr>
      <w:tr w:rsidR="006131F3" w14:paraId="4363CEB5" w14:textId="77777777" w:rsidTr="00545A2E">
        <w:tc>
          <w:tcPr>
            <w:tcW w:w="578" w:type="dxa"/>
          </w:tcPr>
          <w:p w14:paraId="40004874" w14:textId="66FDBE82" w:rsidR="006131F3" w:rsidRPr="00634092" w:rsidRDefault="006131F3" w:rsidP="006131F3">
            <w:pPr>
              <w:jc w:val="both"/>
              <w:rPr>
                <w:rFonts w:asciiTheme="majorHAnsi" w:hAnsiTheme="majorHAnsi"/>
                <w:sz w:val="20"/>
                <w:szCs w:val="20"/>
              </w:rPr>
            </w:pPr>
            <w:r>
              <w:rPr>
                <w:rFonts w:asciiTheme="majorHAnsi" w:hAnsiTheme="majorHAnsi"/>
                <w:sz w:val="20"/>
                <w:szCs w:val="20"/>
              </w:rPr>
              <w:t>2</w:t>
            </w:r>
          </w:p>
        </w:tc>
        <w:tc>
          <w:tcPr>
            <w:tcW w:w="2411" w:type="dxa"/>
            <w:gridSpan w:val="2"/>
          </w:tcPr>
          <w:p w14:paraId="65E85B10" w14:textId="66230988" w:rsidR="006131F3" w:rsidRPr="00634092" w:rsidRDefault="006131F3" w:rsidP="006131F3">
            <w:pPr>
              <w:jc w:val="both"/>
              <w:rPr>
                <w:rFonts w:asciiTheme="majorHAnsi" w:hAnsiTheme="majorHAnsi"/>
                <w:bCs/>
                <w:sz w:val="20"/>
                <w:szCs w:val="20"/>
              </w:rPr>
            </w:pPr>
            <w:r>
              <w:rPr>
                <w:rFonts w:asciiTheme="majorHAnsi" w:hAnsiTheme="majorHAnsi"/>
                <w:bCs/>
                <w:sz w:val="20"/>
                <w:szCs w:val="20"/>
              </w:rPr>
              <w:t xml:space="preserve">Φουστάνι </w:t>
            </w:r>
            <w:proofErr w:type="spellStart"/>
            <w:r>
              <w:rPr>
                <w:rFonts w:asciiTheme="majorHAnsi" w:hAnsiTheme="majorHAnsi"/>
                <w:bCs/>
                <w:sz w:val="20"/>
                <w:szCs w:val="20"/>
              </w:rPr>
              <w:t>μανικωτό</w:t>
            </w:r>
            <w:proofErr w:type="spellEnd"/>
            <w:r>
              <w:rPr>
                <w:rFonts w:asciiTheme="majorHAnsi" w:hAnsiTheme="majorHAnsi"/>
                <w:bCs/>
                <w:sz w:val="20"/>
                <w:szCs w:val="20"/>
              </w:rPr>
              <w:t xml:space="preserve"> από </w:t>
            </w:r>
            <w:proofErr w:type="spellStart"/>
            <w:r>
              <w:rPr>
                <w:rFonts w:asciiTheme="majorHAnsi" w:hAnsiTheme="majorHAnsi"/>
                <w:bCs/>
                <w:sz w:val="20"/>
                <w:szCs w:val="20"/>
              </w:rPr>
              <w:t>μπορντώ</w:t>
            </w:r>
            <w:proofErr w:type="spellEnd"/>
            <w:r>
              <w:rPr>
                <w:rFonts w:asciiTheme="majorHAnsi" w:hAnsiTheme="majorHAnsi"/>
                <w:bCs/>
                <w:sz w:val="20"/>
                <w:szCs w:val="20"/>
              </w:rPr>
              <w:t xml:space="preserve"> </w:t>
            </w:r>
            <w:proofErr w:type="spellStart"/>
            <w:r>
              <w:rPr>
                <w:rFonts w:asciiTheme="majorHAnsi" w:hAnsiTheme="majorHAnsi"/>
                <w:bCs/>
                <w:sz w:val="20"/>
                <w:szCs w:val="20"/>
              </w:rPr>
              <w:t>βελούδω</w:t>
            </w:r>
            <w:proofErr w:type="spellEnd"/>
          </w:p>
        </w:tc>
        <w:tc>
          <w:tcPr>
            <w:tcW w:w="1400" w:type="dxa"/>
          </w:tcPr>
          <w:p w14:paraId="7EA0C332" w14:textId="77777777" w:rsidR="006131F3" w:rsidRDefault="006131F3" w:rsidP="006131F3">
            <w:pPr>
              <w:jc w:val="center"/>
              <w:rPr>
                <w:rFonts w:asciiTheme="majorHAnsi" w:hAnsiTheme="majorHAnsi"/>
                <w:sz w:val="20"/>
                <w:szCs w:val="20"/>
              </w:rPr>
            </w:pPr>
            <w:r>
              <w:rPr>
                <w:rFonts w:asciiTheme="majorHAnsi" w:hAnsiTheme="majorHAnsi"/>
                <w:sz w:val="20"/>
                <w:szCs w:val="20"/>
              </w:rPr>
              <w:t xml:space="preserve">υπηρεσία / </w:t>
            </w:r>
          </w:p>
          <w:p w14:paraId="1DFA553F" w14:textId="13A36685" w:rsidR="006131F3" w:rsidRDefault="006131F3" w:rsidP="006131F3">
            <w:pPr>
              <w:jc w:val="center"/>
              <w:rPr>
                <w:rFonts w:asciiTheme="majorHAnsi" w:hAnsiTheme="majorHAnsi"/>
                <w:sz w:val="20"/>
                <w:szCs w:val="20"/>
              </w:rPr>
            </w:pPr>
            <w:r>
              <w:rPr>
                <w:rFonts w:asciiTheme="majorHAnsi" w:hAnsiTheme="majorHAnsi"/>
                <w:sz w:val="20"/>
                <w:szCs w:val="20"/>
              </w:rPr>
              <w:t xml:space="preserve">1 </w:t>
            </w:r>
            <w:proofErr w:type="spellStart"/>
            <w:r>
              <w:rPr>
                <w:rFonts w:asciiTheme="majorHAnsi" w:hAnsiTheme="majorHAnsi"/>
                <w:sz w:val="20"/>
                <w:szCs w:val="20"/>
              </w:rPr>
              <w:t>τμχ</w:t>
            </w:r>
            <w:proofErr w:type="spellEnd"/>
          </w:p>
        </w:tc>
        <w:tc>
          <w:tcPr>
            <w:tcW w:w="991" w:type="dxa"/>
          </w:tcPr>
          <w:p w14:paraId="15F8CA09" w14:textId="4CD95D0E" w:rsidR="006131F3" w:rsidRDefault="006131F3" w:rsidP="006131F3">
            <w:pPr>
              <w:jc w:val="center"/>
              <w:rPr>
                <w:rFonts w:asciiTheme="majorHAnsi" w:hAnsiTheme="majorHAnsi"/>
                <w:sz w:val="20"/>
                <w:szCs w:val="20"/>
              </w:rPr>
            </w:pPr>
            <w:r>
              <w:rPr>
                <w:rFonts w:asciiTheme="majorHAnsi" w:hAnsiTheme="majorHAnsi"/>
                <w:sz w:val="20"/>
                <w:szCs w:val="20"/>
              </w:rPr>
              <w:t>80,00</w:t>
            </w:r>
          </w:p>
        </w:tc>
        <w:tc>
          <w:tcPr>
            <w:tcW w:w="1420" w:type="dxa"/>
          </w:tcPr>
          <w:p w14:paraId="27A522F6" w14:textId="0FCEFE18" w:rsidR="006131F3" w:rsidRDefault="006131F3" w:rsidP="006131F3">
            <w:pPr>
              <w:jc w:val="center"/>
              <w:rPr>
                <w:rFonts w:asciiTheme="majorHAnsi" w:hAnsiTheme="majorHAnsi"/>
                <w:sz w:val="20"/>
                <w:szCs w:val="20"/>
              </w:rPr>
            </w:pPr>
            <w:r w:rsidRPr="00D2792A">
              <w:rPr>
                <w:rFonts w:asciiTheme="majorHAnsi" w:hAnsiTheme="majorHAnsi"/>
                <w:sz w:val="20"/>
                <w:szCs w:val="20"/>
                <w:lang w:val="en-US"/>
              </w:rPr>
              <w:t>50,00</w:t>
            </w:r>
          </w:p>
        </w:tc>
        <w:tc>
          <w:tcPr>
            <w:tcW w:w="1496" w:type="dxa"/>
          </w:tcPr>
          <w:p w14:paraId="053AFF61" w14:textId="7AE6B951" w:rsidR="006131F3" w:rsidRDefault="006131F3" w:rsidP="006131F3">
            <w:pPr>
              <w:jc w:val="center"/>
              <w:rPr>
                <w:rFonts w:asciiTheme="majorHAnsi" w:hAnsiTheme="majorHAnsi"/>
                <w:sz w:val="20"/>
                <w:szCs w:val="20"/>
              </w:rPr>
            </w:pPr>
            <w:r>
              <w:rPr>
                <w:rFonts w:asciiTheme="majorHAnsi" w:hAnsiTheme="majorHAnsi"/>
                <w:sz w:val="20"/>
                <w:szCs w:val="20"/>
              </w:rPr>
              <w:t>4.000,00</w:t>
            </w:r>
          </w:p>
        </w:tc>
      </w:tr>
      <w:tr w:rsidR="006131F3" w14:paraId="4BEDF590" w14:textId="77777777" w:rsidTr="00545A2E">
        <w:tc>
          <w:tcPr>
            <w:tcW w:w="578" w:type="dxa"/>
          </w:tcPr>
          <w:p w14:paraId="0B9245A2" w14:textId="02F269E9" w:rsidR="006131F3" w:rsidRDefault="006131F3" w:rsidP="006131F3">
            <w:pPr>
              <w:jc w:val="both"/>
              <w:rPr>
                <w:rFonts w:asciiTheme="majorHAnsi" w:hAnsiTheme="majorHAnsi"/>
                <w:sz w:val="20"/>
                <w:szCs w:val="20"/>
              </w:rPr>
            </w:pPr>
            <w:r>
              <w:rPr>
                <w:rFonts w:asciiTheme="majorHAnsi" w:hAnsiTheme="majorHAnsi"/>
                <w:sz w:val="20"/>
                <w:szCs w:val="20"/>
              </w:rPr>
              <w:t>3</w:t>
            </w:r>
          </w:p>
        </w:tc>
        <w:tc>
          <w:tcPr>
            <w:tcW w:w="2411" w:type="dxa"/>
            <w:gridSpan w:val="2"/>
          </w:tcPr>
          <w:p w14:paraId="05861C0A" w14:textId="765F0CB7" w:rsidR="006131F3" w:rsidRDefault="006131F3" w:rsidP="006131F3">
            <w:pPr>
              <w:jc w:val="both"/>
              <w:rPr>
                <w:rFonts w:asciiTheme="majorHAnsi" w:hAnsiTheme="majorHAnsi"/>
                <w:bCs/>
                <w:sz w:val="20"/>
                <w:szCs w:val="20"/>
              </w:rPr>
            </w:pPr>
            <w:proofErr w:type="spellStart"/>
            <w:r>
              <w:rPr>
                <w:rFonts w:asciiTheme="majorHAnsi" w:hAnsiTheme="majorHAnsi"/>
                <w:bCs/>
                <w:sz w:val="20"/>
                <w:szCs w:val="20"/>
              </w:rPr>
              <w:t>Επιμετώπιο</w:t>
            </w:r>
            <w:proofErr w:type="spellEnd"/>
            <w:r>
              <w:rPr>
                <w:rFonts w:asciiTheme="majorHAnsi" w:hAnsiTheme="majorHAnsi"/>
                <w:bCs/>
                <w:sz w:val="20"/>
                <w:szCs w:val="20"/>
              </w:rPr>
              <w:t xml:space="preserve"> με μαργαριτάρια</w:t>
            </w:r>
          </w:p>
        </w:tc>
        <w:tc>
          <w:tcPr>
            <w:tcW w:w="1400" w:type="dxa"/>
          </w:tcPr>
          <w:p w14:paraId="14799405" w14:textId="77777777" w:rsidR="006131F3" w:rsidRDefault="006131F3" w:rsidP="006131F3">
            <w:pPr>
              <w:jc w:val="center"/>
              <w:rPr>
                <w:rFonts w:asciiTheme="majorHAnsi" w:hAnsiTheme="majorHAnsi"/>
                <w:sz w:val="20"/>
                <w:szCs w:val="20"/>
              </w:rPr>
            </w:pPr>
            <w:r>
              <w:rPr>
                <w:rFonts w:asciiTheme="majorHAnsi" w:hAnsiTheme="majorHAnsi"/>
                <w:sz w:val="20"/>
                <w:szCs w:val="20"/>
              </w:rPr>
              <w:t xml:space="preserve">υπηρεσία / </w:t>
            </w:r>
          </w:p>
          <w:p w14:paraId="04EE6A5A" w14:textId="786D4EEB" w:rsidR="006131F3" w:rsidRDefault="006131F3" w:rsidP="006131F3">
            <w:pPr>
              <w:jc w:val="center"/>
              <w:rPr>
                <w:rFonts w:asciiTheme="majorHAnsi" w:hAnsiTheme="majorHAnsi"/>
                <w:sz w:val="20"/>
                <w:szCs w:val="20"/>
              </w:rPr>
            </w:pPr>
            <w:r>
              <w:rPr>
                <w:rFonts w:asciiTheme="majorHAnsi" w:hAnsiTheme="majorHAnsi"/>
                <w:sz w:val="20"/>
                <w:szCs w:val="20"/>
              </w:rPr>
              <w:t xml:space="preserve">1 </w:t>
            </w:r>
            <w:proofErr w:type="spellStart"/>
            <w:r>
              <w:rPr>
                <w:rFonts w:asciiTheme="majorHAnsi" w:hAnsiTheme="majorHAnsi"/>
                <w:sz w:val="20"/>
                <w:szCs w:val="20"/>
              </w:rPr>
              <w:t>τμχ</w:t>
            </w:r>
            <w:proofErr w:type="spellEnd"/>
          </w:p>
        </w:tc>
        <w:tc>
          <w:tcPr>
            <w:tcW w:w="991" w:type="dxa"/>
          </w:tcPr>
          <w:p w14:paraId="2AA96E5C" w14:textId="425E34B1" w:rsidR="006131F3" w:rsidRDefault="006131F3" w:rsidP="006131F3">
            <w:pPr>
              <w:jc w:val="center"/>
              <w:rPr>
                <w:rFonts w:asciiTheme="majorHAnsi" w:hAnsiTheme="majorHAnsi"/>
                <w:sz w:val="20"/>
                <w:szCs w:val="20"/>
              </w:rPr>
            </w:pPr>
            <w:r>
              <w:rPr>
                <w:rFonts w:asciiTheme="majorHAnsi" w:hAnsiTheme="majorHAnsi"/>
                <w:sz w:val="20"/>
                <w:szCs w:val="20"/>
              </w:rPr>
              <w:t>8,00</w:t>
            </w:r>
          </w:p>
        </w:tc>
        <w:tc>
          <w:tcPr>
            <w:tcW w:w="1420" w:type="dxa"/>
          </w:tcPr>
          <w:p w14:paraId="4972B372" w14:textId="19BAA9AC" w:rsidR="006131F3" w:rsidRDefault="006131F3" w:rsidP="006131F3">
            <w:pPr>
              <w:jc w:val="center"/>
              <w:rPr>
                <w:rFonts w:asciiTheme="majorHAnsi" w:hAnsiTheme="majorHAnsi"/>
                <w:sz w:val="20"/>
                <w:szCs w:val="20"/>
              </w:rPr>
            </w:pPr>
            <w:r w:rsidRPr="00D2792A">
              <w:rPr>
                <w:rFonts w:asciiTheme="majorHAnsi" w:hAnsiTheme="majorHAnsi"/>
                <w:sz w:val="20"/>
                <w:szCs w:val="20"/>
                <w:lang w:val="en-US"/>
              </w:rPr>
              <w:t>50,00</w:t>
            </w:r>
          </w:p>
        </w:tc>
        <w:tc>
          <w:tcPr>
            <w:tcW w:w="1496" w:type="dxa"/>
          </w:tcPr>
          <w:p w14:paraId="505AF175" w14:textId="3A51B56D" w:rsidR="006131F3" w:rsidRDefault="006131F3" w:rsidP="006131F3">
            <w:pPr>
              <w:jc w:val="center"/>
              <w:rPr>
                <w:rFonts w:asciiTheme="majorHAnsi" w:hAnsiTheme="majorHAnsi"/>
                <w:sz w:val="20"/>
                <w:szCs w:val="20"/>
              </w:rPr>
            </w:pPr>
            <w:r>
              <w:rPr>
                <w:rFonts w:asciiTheme="majorHAnsi" w:hAnsiTheme="majorHAnsi"/>
                <w:sz w:val="20"/>
                <w:szCs w:val="20"/>
              </w:rPr>
              <w:t>400,00</w:t>
            </w:r>
          </w:p>
        </w:tc>
      </w:tr>
      <w:tr w:rsidR="006131F3" w14:paraId="5D23B9D3" w14:textId="77777777" w:rsidTr="00545A2E">
        <w:tc>
          <w:tcPr>
            <w:tcW w:w="578" w:type="dxa"/>
          </w:tcPr>
          <w:p w14:paraId="61F27261" w14:textId="3E9CC65E" w:rsidR="006131F3" w:rsidRDefault="006131F3" w:rsidP="006131F3">
            <w:pPr>
              <w:jc w:val="both"/>
              <w:rPr>
                <w:rFonts w:asciiTheme="majorHAnsi" w:hAnsiTheme="majorHAnsi"/>
                <w:sz w:val="20"/>
                <w:szCs w:val="20"/>
              </w:rPr>
            </w:pPr>
            <w:r>
              <w:rPr>
                <w:rFonts w:asciiTheme="majorHAnsi" w:hAnsiTheme="majorHAnsi"/>
                <w:sz w:val="20"/>
                <w:szCs w:val="20"/>
              </w:rPr>
              <w:t>4</w:t>
            </w:r>
          </w:p>
        </w:tc>
        <w:tc>
          <w:tcPr>
            <w:tcW w:w="2411" w:type="dxa"/>
            <w:gridSpan w:val="2"/>
          </w:tcPr>
          <w:p w14:paraId="2D1AED26" w14:textId="3242501E" w:rsidR="006131F3" w:rsidRDefault="006131F3" w:rsidP="006131F3">
            <w:pPr>
              <w:jc w:val="both"/>
              <w:rPr>
                <w:rFonts w:asciiTheme="majorHAnsi" w:hAnsiTheme="majorHAnsi"/>
                <w:bCs/>
                <w:sz w:val="20"/>
                <w:szCs w:val="20"/>
              </w:rPr>
            </w:pPr>
            <w:proofErr w:type="spellStart"/>
            <w:r>
              <w:rPr>
                <w:rFonts w:asciiTheme="majorHAnsi" w:hAnsiTheme="majorHAnsi"/>
                <w:bCs/>
                <w:sz w:val="20"/>
                <w:szCs w:val="20"/>
              </w:rPr>
              <w:t>Μπομπάρι</w:t>
            </w:r>
            <w:proofErr w:type="spellEnd"/>
            <w:r>
              <w:rPr>
                <w:rFonts w:asciiTheme="majorHAnsi" w:hAnsiTheme="majorHAnsi"/>
                <w:bCs/>
                <w:sz w:val="20"/>
                <w:szCs w:val="20"/>
              </w:rPr>
              <w:t xml:space="preserve"> από ύφασμα μπες με ανθάκια</w:t>
            </w:r>
          </w:p>
        </w:tc>
        <w:tc>
          <w:tcPr>
            <w:tcW w:w="1400" w:type="dxa"/>
          </w:tcPr>
          <w:p w14:paraId="3221AEC3" w14:textId="77777777" w:rsidR="006131F3" w:rsidRDefault="006131F3" w:rsidP="006131F3">
            <w:pPr>
              <w:jc w:val="center"/>
              <w:rPr>
                <w:rFonts w:asciiTheme="majorHAnsi" w:hAnsiTheme="majorHAnsi"/>
                <w:sz w:val="20"/>
                <w:szCs w:val="20"/>
              </w:rPr>
            </w:pPr>
            <w:r>
              <w:rPr>
                <w:rFonts w:asciiTheme="majorHAnsi" w:hAnsiTheme="majorHAnsi"/>
                <w:sz w:val="20"/>
                <w:szCs w:val="20"/>
              </w:rPr>
              <w:t xml:space="preserve">υπηρεσία / </w:t>
            </w:r>
          </w:p>
          <w:p w14:paraId="7D089295" w14:textId="17304708" w:rsidR="006131F3" w:rsidRDefault="006131F3" w:rsidP="006131F3">
            <w:pPr>
              <w:jc w:val="center"/>
              <w:rPr>
                <w:rFonts w:asciiTheme="majorHAnsi" w:hAnsiTheme="majorHAnsi"/>
                <w:sz w:val="20"/>
                <w:szCs w:val="20"/>
              </w:rPr>
            </w:pPr>
            <w:r>
              <w:rPr>
                <w:rFonts w:asciiTheme="majorHAnsi" w:hAnsiTheme="majorHAnsi"/>
                <w:sz w:val="20"/>
                <w:szCs w:val="20"/>
              </w:rPr>
              <w:t xml:space="preserve">1 </w:t>
            </w:r>
            <w:proofErr w:type="spellStart"/>
            <w:r>
              <w:rPr>
                <w:rFonts w:asciiTheme="majorHAnsi" w:hAnsiTheme="majorHAnsi"/>
                <w:sz w:val="20"/>
                <w:szCs w:val="20"/>
              </w:rPr>
              <w:t>τμχ</w:t>
            </w:r>
            <w:proofErr w:type="spellEnd"/>
          </w:p>
        </w:tc>
        <w:tc>
          <w:tcPr>
            <w:tcW w:w="991" w:type="dxa"/>
          </w:tcPr>
          <w:p w14:paraId="0C287410" w14:textId="240D2CC5" w:rsidR="006131F3" w:rsidRDefault="006131F3" w:rsidP="006131F3">
            <w:pPr>
              <w:jc w:val="center"/>
              <w:rPr>
                <w:rFonts w:asciiTheme="majorHAnsi" w:hAnsiTheme="majorHAnsi"/>
                <w:sz w:val="20"/>
                <w:szCs w:val="20"/>
              </w:rPr>
            </w:pPr>
            <w:r>
              <w:rPr>
                <w:rFonts w:asciiTheme="majorHAnsi" w:hAnsiTheme="majorHAnsi"/>
                <w:sz w:val="20"/>
                <w:szCs w:val="20"/>
              </w:rPr>
              <w:t>4,00</w:t>
            </w:r>
          </w:p>
        </w:tc>
        <w:tc>
          <w:tcPr>
            <w:tcW w:w="1420" w:type="dxa"/>
          </w:tcPr>
          <w:p w14:paraId="4CEC5EC8" w14:textId="4AAE4FEC" w:rsidR="006131F3" w:rsidRDefault="006131F3" w:rsidP="006131F3">
            <w:pPr>
              <w:jc w:val="center"/>
              <w:rPr>
                <w:rFonts w:asciiTheme="majorHAnsi" w:hAnsiTheme="majorHAnsi"/>
                <w:sz w:val="20"/>
                <w:szCs w:val="20"/>
              </w:rPr>
            </w:pPr>
            <w:r w:rsidRPr="00D2792A">
              <w:rPr>
                <w:rFonts w:asciiTheme="majorHAnsi" w:hAnsiTheme="majorHAnsi"/>
                <w:sz w:val="20"/>
                <w:szCs w:val="20"/>
                <w:lang w:val="en-US"/>
              </w:rPr>
              <w:t>50,00</w:t>
            </w:r>
          </w:p>
        </w:tc>
        <w:tc>
          <w:tcPr>
            <w:tcW w:w="1496" w:type="dxa"/>
          </w:tcPr>
          <w:p w14:paraId="22FCF3DA" w14:textId="59ABE60A" w:rsidR="006131F3" w:rsidRDefault="006131F3" w:rsidP="006131F3">
            <w:pPr>
              <w:jc w:val="center"/>
              <w:rPr>
                <w:rFonts w:asciiTheme="majorHAnsi" w:hAnsiTheme="majorHAnsi"/>
                <w:sz w:val="20"/>
                <w:szCs w:val="20"/>
              </w:rPr>
            </w:pPr>
            <w:r>
              <w:rPr>
                <w:rFonts w:asciiTheme="majorHAnsi" w:hAnsiTheme="majorHAnsi"/>
                <w:sz w:val="20"/>
                <w:szCs w:val="20"/>
              </w:rPr>
              <w:t>200,00</w:t>
            </w:r>
          </w:p>
        </w:tc>
      </w:tr>
      <w:tr w:rsidR="006131F3" w14:paraId="5346BE69" w14:textId="77777777" w:rsidTr="00545A2E">
        <w:tc>
          <w:tcPr>
            <w:tcW w:w="578" w:type="dxa"/>
          </w:tcPr>
          <w:p w14:paraId="5D50B569" w14:textId="5C039DEE" w:rsidR="006131F3" w:rsidRDefault="006131F3" w:rsidP="006131F3">
            <w:pPr>
              <w:jc w:val="both"/>
              <w:rPr>
                <w:rFonts w:asciiTheme="majorHAnsi" w:hAnsiTheme="majorHAnsi"/>
                <w:sz w:val="20"/>
                <w:szCs w:val="20"/>
              </w:rPr>
            </w:pPr>
            <w:r>
              <w:rPr>
                <w:rFonts w:asciiTheme="majorHAnsi" w:hAnsiTheme="majorHAnsi"/>
                <w:sz w:val="20"/>
                <w:szCs w:val="20"/>
              </w:rPr>
              <w:t>5</w:t>
            </w:r>
          </w:p>
        </w:tc>
        <w:tc>
          <w:tcPr>
            <w:tcW w:w="2411" w:type="dxa"/>
            <w:gridSpan w:val="2"/>
          </w:tcPr>
          <w:p w14:paraId="7C4C5422" w14:textId="4AB376AA" w:rsidR="006131F3" w:rsidRDefault="006131F3" w:rsidP="006131F3">
            <w:pPr>
              <w:jc w:val="both"/>
              <w:rPr>
                <w:rFonts w:asciiTheme="majorHAnsi" w:hAnsiTheme="majorHAnsi"/>
                <w:bCs/>
                <w:sz w:val="20"/>
                <w:szCs w:val="20"/>
              </w:rPr>
            </w:pPr>
            <w:r>
              <w:rPr>
                <w:rFonts w:asciiTheme="majorHAnsi" w:hAnsiTheme="majorHAnsi"/>
                <w:bCs/>
                <w:sz w:val="20"/>
                <w:szCs w:val="20"/>
              </w:rPr>
              <w:t xml:space="preserve">Κίτρινο μεταξωτό μαντήλι με </w:t>
            </w:r>
            <w:proofErr w:type="spellStart"/>
            <w:r>
              <w:rPr>
                <w:rFonts w:asciiTheme="majorHAnsi" w:hAnsiTheme="majorHAnsi"/>
                <w:bCs/>
                <w:sz w:val="20"/>
                <w:szCs w:val="20"/>
              </w:rPr>
              <w:t>τρέσσα</w:t>
            </w:r>
            <w:proofErr w:type="spellEnd"/>
            <w:r>
              <w:rPr>
                <w:rFonts w:asciiTheme="majorHAnsi" w:hAnsiTheme="majorHAnsi"/>
                <w:bCs/>
                <w:sz w:val="20"/>
                <w:szCs w:val="20"/>
              </w:rPr>
              <w:t xml:space="preserve"> στις άκρες</w:t>
            </w:r>
          </w:p>
        </w:tc>
        <w:tc>
          <w:tcPr>
            <w:tcW w:w="1400" w:type="dxa"/>
          </w:tcPr>
          <w:p w14:paraId="45604598" w14:textId="766B7E02" w:rsidR="006131F3" w:rsidRDefault="006131F3" w:rsidP="006131F3">
            <w:pPr>
              <w:jc w:val="center"/>
              <w:rPr>
                <w:rFonts w:asciiTheme="majorHAnsi" w:hAnsiTheme="majorHAnsi"/>
                <w:sz w:val="20"/>
                <w:szCs w:val="20"/>
              </w:rPr>
            </w:pPr>
            <w:r>
              <w:rPr>
                <w:rFonts w:asciiTheme="majorHAnsi" w:hAnsiTheme="majorHAnsi"/>
                <w:sz w:val="20"/>
                <w:szCs w:val="20"/>
              </w:rPr>
              <w:t xml:space="preserve">υπηρεσία / </w:t>
            </w:r>
          </w:p>
          <w:p w14:paraId="17449823" w14:textId="6AADFE3D" w:rsidR="006131F3" w:rsidRDefault="006131F3" w:rsidP="006131F3">
            <w:pPr>
              <w:jc w:val="center"/>
              <w:rPr>
                <w:rFonts w:asciiTheme="majorHAnsi" w:hAnsiTheme="majorHAnsi"/>
                <w:sz w:val="20"/>
                <w:szCs w:val="20"/>
              </w:rPr>
            </w:pPr>
            <w:r>
              <w:rPr>
                <w:rFonts w:asciiTheme="majorHAnsi" w:hAnsiTheme="majorHAnsi"/>
                <w:sz w:val="20"/>
                <w:szCs w:val="20"/>
              </w:rPr>
              <w:t xml:space="preserve">1 </w:t>
            </w:r>
            <w:proofErr w:type="spellStart"/>
            <w:r>
              <w:rPr>
                <w:rFonts w:asciiTheme="majorHAnsi" w:hAnsiTheme="majorHAnsi"/>
                <w:sz w:val="20"/>
                <w:szCs w:val="20"/>
              </w:rPr>
              <w:t>τμχ</w:t>
            </w:r>
            <w:proofErr w:type="spellEnd"/>
          </w:p>
        </w:tc>
        <w:tc>
          <w:tcPr>
            <w:tcW w:w="991" w:type="dxa"/>
          </w:tcPr>
          <w:p w14:paraId="2343AAF6" w14:textId="414FEE97" w:rsidR="006131F3" w:rsidRDefault="006131F3" w:rsidP="006131F3">
            <w:pPr>
              <w:jc w:val="center"/>
              <w:rPr>
                <w:rFonts w:asciiTheme="majorHAnsi" w:hAnsiTheme="majorHAnsi"/>
                <w:sz w:val="20"/>
                <w:szCs w:val="20"/>
              </w:rPr>
            </w:pPr>
            <w:r>
              <w:rPr>
                <w:rFonts w:asciiTheme="majorHAnsi" w:hAnsiTheme="majorHAnsi"/>
                <w:sz w:val="20"/>
                <w:szCs w:val="20"/>
              </w:rPr>
              <w:t>36,00</w:t>
            </w:r>
          </w:p>
        </w:tc>
        <w:tc>
          <w:tcPr>
            <w:tcW w:w="1420" w:type="dxa"/>
          </w:tcPr>
          <w:p w14:paraId="3D8D2CE3" w14:textId="68E8B099" w:rsidR="006131F3" w:rsidRDefault="006131F3" w:rsidP="006131F3">
            <w:pPr>
              <w:jc w:val="center"/>
              <w:rPr>
                <w:rFonts w:asciiTheme="majorHAnsi" w:hAnsiTheme="majorHAnsi"/>
                <w:sz w:val="20"/>
                <w:szCs w:val="20"/>
              </w:rPr>
            </w:pPr>
            <w:r w:rsidRPr="00D2792A">
              <w:rPr>
                <w:rFonts w:asciiTheme="majorHAnsi" w:hAnsiTheme="majorHAnsi"/>
                <w:sz w:val="20"/>
                <w:szCs w:val="20"/>
                <w:lang w:val="en-US"/>
              </w:rPr>
              <w:t>50,00</w:t>
            </w:r>
          </w:p>
        </w:tc>
        <w:tc>
          <w:tcPr>
            <w:tcW w:w="1496" w:type="dxa"/>
          </w:tcPr>
          <w:p w14:paraId="6BFFE6D1" w14:textId="53DC63E8" w:rsidR="006131F3" w:rsidRDefault="006131F3" w:rsidP="006131F3">
            <w:pPr>
              <w:jc w:val="center"/>
              <w:rPr>
                <w:rFonts w:asciiTheme="majorHAnsi" w:hAnsiTheme="majorHAnsi"/>
                <w:sz w:val="20"/>
                <w:szCs w:val="20"/>
              </w:rPr>
            </w:pPr>
            <w:r>
              <w:rPr>
                <w:rFonts w:asciiTheme="majorHAnsi" w:hAnsiTheme="majorHAnsi"/>
                <w:sz w:val="20"/>
                <w:szCs w:val="20"/>
              </w:rPr>
              <w:t>1.800,00</w:t>
            </w:r>
          </w:p>
        </w:tc>
      </w:tr>
      <w:tr w:rsidR="006131F3" w14:paraId="10F82C86" w14:textId="77777777" w:rsidTr="00545A2E">
        <w:tc>
          <w:tcPr>
            <w:tcW w:w="578" w:type="dxa"/>
          </w:tcPr>
          <w:p w14:paraId="2EA6E94D" w14:textId="1BD0D4CB" w:rsidR="006131F3" w:rsidRDefault="006131F3" w:rsidP="006131F3">
            <w:pPr>
              <w:jc w:val="both"/>
              <w:rPr>
                <w:rFonts w:asciiTheme="majorHAnsi" w:hAnsiTheme="majorHAnsi"/>
                <w:sz w:val="20"/>
                <w:szCs w:val="20"/>
              </w:rPr>
            </w:pPr>
            <w:r>
              <w:rPr>
                <w:rFonts w:asciiTheme="majorHAnsi" w:hAnsiTheme="majorHAnsi"/>
                <w:sz w:val="20"/>
                <w:szCs w:val="20"/>
              </w:rPr>
              <w:t>6</w:t>
            </w:r>
          </w:p>
        </w:tc>
        <w:tc>
          <w:tcPr>
            <w:tcW w:w="2411" w:type="dxa"/>
            <w:gridSpan w:val="2"/>
          </w:tcPr>
          <w:p w14:paraId="54510A3C" w14:textId="184E6337" w:rsidR="006131F3" w:rsidRDefault="006131F3" w:rsidP="006131F3">
            <w:pPr>
              <w:jc w:val="both"/>
              <w:rPr>
                <w:rFonts w:asciiTheme="majorHAnsi" w:hAnsiTheme="majorHAnsi"/>
                <w:bCs/>
                <w:sz w:val="20"/>
                <w:szCs w:val="20"/>
              </w:rPr>
            </w:pPr>
            <w:r>
              <w:rPr>
                <w:rFonts w:asciiTheme="majorHAnsi" w:hAnsiTheme="majorHAnsi"/>
                <w:bCs/>
                <w:sz w:val="20"/>
                <w:szCs w:val="20"/>
              </w:rPr>
              <w:t>Μαντήλι μεταξωτό υπόλευκο με κέντημα στα άκρα με μεταξωτές κόκκινες και μπλε κλωστές</w:t>
            </w:r>
          </w:p>
        </w:tc>
        <w:tc>
          <w:tcPr>
            <w:tcW w:w="1400" w:type="dxa"/>
          </w:tcPr>
          <w:p w14:paraId="48A28E51" w14:textId="6DDB1DBB" w:rsidR="006131F3" w:rsidRDefault="006131F3" w:rsidP="006131F3">
            <w:pPr>
              <w:jc w:val="center"/>
              <w:rPr>
                <w:rFonts w:asciiTheme="majorHAnsi" w:hAnsiTheme="majorHAnsi"/>
                <w:sz w:val="20"/>
                <w:szCs w:val="20"/>
              </w:rPr>
            </w:pPr>
            <w:r>
              <w:rPr>
                <w:rFonts w:asciiTheme="majorHAnsi" w:hAnsiTheme="majorHAnsi"/>
                <w:sz w:val="20"/>
                <w:szCs w:val="20"/>
              </w:rPr>
              <w:t>υπηρεσία /</w:t>
            </w:r>
          </w:p>
          <w:p w14:paraId="440282C7" w14:textId="301BCD87" w:rsidR="006131F3" w:rsidRDefault="006131F3" w:rsidP="006131F3">
            <w:pPr>
              <w:jc w:val="center"/>
              <w:rPr>
                <w:rFonts w:asciiTheme="majorHAnsi" w:hAnsiTheme="majorHAnsi"/>
                <w:sz w:val="20"/>
                <w:szCs w:val="20"/>
              </w:rPr>
            </w:pPr>
            <w:r>
              <w:rPr>
                <w:rFonts w:asciiTheme="majorHAnsi" w:hAnsiTheme="majorHAnsi"/>
                <w:sz w:val="20"/>
                <w:szCs w:val="20"/>
              </w:rPr>
              <w:t xml:space="preserve">1 </w:t>
            </w:r>
            <w:proofErr w:type="spellStart"/>
            <w:r>
              <w:rPr>
                <w:rFonts w:asciiTheme="majorHAnsi" w:hAnsiTheme="majorHAnsi"/>
                <w:sz w:val="20"/>
                <w:szCs w:val="20"/>
              </w:rPr>
              <w:t>τμχ</w:t>
            </w:r>
            <w:proofErr w:type="spellEnd"/>
          </w:p>
        </w:tc>
        <w:tc>
          <w:tcPr>
            <w:tcW w:w="991" w:type="dxa"/>
          </w:tcPr>
          <w:p w14:paraId="551F3863" w14:textId="64D3E6FA" w:rsidR="006131F3" w:rsidRDefault="006131F3" w:rsidP="006131F3">
            <w:pPr>
              <w:jc w:val="center"/>
              <w:rPr>
                <w:rFonts w:asciiTheme="majorHAnsi" w:hAnsiTheme="majorHAnsi"/>
                <w:sz w:val="20"/>
                <w:szCs w:val="20"/>
              </w:rPr>
            </w:pPr>
            <w:r>
              <w:rPr>
                <w:rFonts w:asciiTheme="majorHAnsi" w:hAnsiTheme="majorHAnsi"/>
                <w:sz w:val="20"/>
                <w:szCs w:val="20"/>
              </w:rPr>
              <w:t>28,00</w:t>
            </w:r>
          </w:p>
        </w:tc>
        <w:tc>
          <w:tcPr>
            <w:tcW w:w="1420" w:type="dxa"/>
          </w:tcPr>
          <w:p w14:paraId="2F5FE41C" w14:textId="40EF08E5" w:rsidR="006131F3" w:rsidRDefault="006131F3" w:rsidP="006131F3">
            <w:pPr>
              <w:jc w:val="center"/>
              <w:rPr>
                <w:rFonts w:asciiTheme="majorHAnsi" w:hAnsiTheme="majorHAnsi"/>
                <w:sz w:val="20"/>
                <w:szCs w:val="20"/>
              </w:rPr>
            </w:pPr>
            <w:r w:rsidRPr="00D2792A">
              <w:rPr>
                <w:rFonts w:asciiTheme="majorHAnsi" w:hAnsiTheme="majorHAnsi"/>
                <w:sz w:val="20"/>
                <w:szCs w:val="20"/>
                <w:lang w:val="en-US"/>
              </w:rPr>
              <w:t>50,00</w:t>
            </w:r>
          </w:p>
        </w:tc>
        <w:tc>
          <w:tcPr>
            <w:tcW w:w="1496" w:type="dxa"/>
          </w:tcPr>
          <w:p w14:paraId="0CBEDB85" w14:textId="70EE9C4D" w:rsidR="006131F3" w:rsidRDefault="006131F3" w:rsidP="006131F3">
            <w:pPr>
              <w:jc w:val="center"/>
              <w:rPr>
                <w:rFonts w:asciiTheme="majorHAnsi" w:hAnsiTheme="majorHAnsi"/>
                <w:sz w:val="20"/>
                <w:szCs w:val="20"/>
              </w:rPr>
            </w:pPr>
            <w:r>
              <w:rPr>
                <w:rFonts w:asciiTheme="majorHAnsi" w:hAnsiTheme="majorHAnsi"/>
                <w:sz w:val="20"/>
                <w:szCs w:val="20"/>
              </w:rPr>
              <w:t>1.400,00</w:t>
            </w:r>
          </w:p>
        </w:tc>
      </w:tr>
      <w:tr w:rsidR="006131F3" w14:paraId="4D910E15" w14:textId="77777777" w:rsidTr="00545A2E">
        <w:tc>
          <w:tcPr>
            <w:tcW w:w="578" w:type="dxa"/>
          </w:tcPr>
          <w:p w14:paraId="5AE9AD2E" w14:textId="50D61398" w:rsidR="006131F3" w:rsidRDefault="006131F3" w:rsidP="006131F3">
            <w:pPr>
              <w:jc w:val="both"/>
              <w:rPr>
                <w:rFonts w:asciiTheme="majorHAnsi" w:hAnsiTheme="majorHAnsi"/>
                <w:sz w:val="20"/>
                <w:szCs w:val="20"/>
              </w:rPr>
            </w:pPr>
            <w:r>
              <w:rPr>
                <w:rFonts w:asciiTheme="majorHAnsi" w:hAnsiTheme="majorHAnsi"/>
                <w:sz w:val="20"/>
                <w:szCs w:val="20"/>
              </w:rPr>
              <w:t>7</w:t>
            </w:r>
          </w:p>
        </w:tc>
        <w:tc>
          <w:tcPr>
            <w:tcW w:w="2411" w:type="dxa"/>
            <w:gridSpan w:val="2"/>
          </w:tcPr>
          <w:p w14:paraId="51A5AD21" w14:textId="2B92D455" w:rsidR="006131F3" w:rsidRDefault="006131F3" w:rsidP="006131F3">
            <w:pPr>
              <w:jc w:val="both"/>
              <w:rPr>
                <w:rFonts w:asciiTheme="majorHAnsi" w:hAnsiTheme="majorHAnsi"/>
                <w:bCs/>
                <w:sz w:val="20"/>
                <w:szCs w:val="20"/>
              </w:rPr>
            </w:pPr>
            <w:r>
              <w:rPr>
                <w:rFonts w:asciiTheme="majorHAnsi" w:hAnsiTheme="majorHAnsi"/>
                <w:bCs/>
                <w:sz w:val="20"/>
                <w:szCs w:val="20"/>
              </w:rPr>
              <w:t xml:space="preserve">Τραχηλιά με </w:t>
            </w:r>
            <w:proofErr w:type="spellStart"/>
            <w:r>
              <w:rPr>
                <w:rFonts w:asciiTheme="majorHAnsi" w:hAnsiTheme="majorHAnsi"/>
                <w:bCs/>
                <w:sz w:val="20"/>
                <w:szCs w:val="20"/>
              </w:rPr>
              <w:t>χρυσοϋφασμένο</w:t>
            </w:r>
            <w:proofErr w:type="spellEnd"/>
            <w:r>
              <w:rPr>
                <w:rFonts w:asciiTheme="majorHAnsi" w:hAnsiTheme="majorHAnsi"/>
                <w:bCs/>
                <w:sz w:val="20"/>
                <w:szCs w:val="20"/>
              </w:rPr>
              <w:t xml:space="preserve"> ύφασμα στην επάνω πλευρά και ροζ βαμβακερό στην κάτω</w:t>
            </w:r>
          </w:p>
        </w:tc>
        <w:tc>
          <w:tcPr>
            <w:tcW w:w="1400" w:type="dxa"/>
          </w:tcPr>
          <w:p w14:paraId="12F1E439" w14:textId="39E8F165" w:rsidR="006131F3" w:rsidRDefault="006131F3" w:rsidP="006131F3">
            <w:pPr>
              <w:jc w:val="center"/>
              <w:rPr>
                <w:rFonts w:asciiTheme="majorHAnsi" w:hAnsiTheme="majorHAnsi"/>
                <w:sz w:val="20"/>
                <w:szCs w:val="20"/>
              </w:rPr>
            </w:pPr>
            <w:r>
              <w:rPr>
                <w:rFonts w:asciiTheme="majorHAnsi" w:hAnsiTheme="majorHAnsi"/>
                <w:sz w:val="20"/>
                <w:szCs w:val="20"/>
              </w:rPr>
              <w:t xml:space="preserve">υπηρεσία / </w:t>
            </w:r>
          </w:p>
          <w:p w14:paraId="5BEFA8A6" w14:textId="6C270798" w:rsidR="006131F3" w:rsidRDefault="006131F3" w:rsidP="006131F3">
            <w:pPr>
              <w:jc w:val="center"/>
              <w:rPr>
                <w:rFonts w:asciiTheme="majorHAnsi" w:hAnsiTheme="majorHAnsi"/>
                <w:sz w:val="20"/>
                <w:szCs w:val="20"/>
              </w:rPr>
            </w:pPr>
            <w:r>
              <w:rPr>
                <w:rFonts w:asciiTheme="majorHAnsi" w:hAnsiTheme="majorHAnsi"/>
                <w:sz w:val="20"/>
                <w:szCs w:val="20"/>
              </w:rPr>
              <w:t xml:space="preserve">1 </w:t>
            </w:r>
            <w:proofErr w:type="spellStart"/>
            <w:r>
              <w:rPr>
                <w:rFonts w:asciiTheme="majorHAnsi" w:hAnsiTheme="majorHAnsi"/>
                <w:sz w:val="20"/>
                <w:szCs w:val="20"/>
              </w:rPr>
              <w:t>τμχ</w:t>
            </w:r>
            <w:proofErr w:type="spellEnd"/>
          </w:p>
        </w:tc>
        <w:tc>
          <w:tcPr>
            <w:tcW w:w="991" w:type="dxa"/>
          </w:tcPr>
          <w:p w14:paraId="39CA3E9D" w14:textId="666FCD3E" w:rsidR="006131F3" w:rsidRDefault="006131F3" w:rsidP="006131F3">
            <w:pPr>
              <w:jc w:val="center"/>
              <w:rPr>
                <w:rFonts w:asciiTheme="majorHAnsi" w:hAnsiTheme="majorHAnsi"/>
                <w:sz w:val="20"/>
                <w:szCs w:val="20"/>
              </w:rPr>
            </w:pPr>
            <w:r>
              <w:rPr>
                <w:rFonts w:asciiTheme="majorHAnsi" w:hAnsiTheme="majorHAnsi"/>
                <w:sz w:val="20"/>
                <w:szCs w:val="20"/>
              </w:rPr>
              <w:t>6,00</w:t>
            </w:r>
          </w:p>
        </w:tc>
        <w:tc>
          <w:tcPr>
            <w:tcW w:w="1420" w:type="dxa"/>
          </w:tcPr>
          <w:p w14:paraId="1425C418" w14:textId="694A3E84" w:rsidR="006131F3" w:rsidRDefault="006131F3" w:rsidP="006131F3">
            <w:pPr>
              <w:jc w:val="center"/>
              <w:rPr>
                <w:rFonts w:asciiTheme="majorHAnsi" w:hAnsiTheme="majorHAnsi"/>
                <w:sz w:val="20"/>
                <w:szCs w:val="20"/>
              </w:rPr>
            </w:pPr>
            <w:r w:rsidRPr="00D2792A">
              <w:rPr>
                <w:rFonts w:asciiTheme="majorHAnsi" w:hAnsiTheme="majorHAnsi"/>
                <w:sz w:val="20"/>
                <w:szCs w:val="20"/>
                <w:lang w:val="en-US"/>
              </w:rPr>
              <w:t>50,00</w:t>
            </w:r>
          </w:p>
        </w:tc>
        <w:tc>
          <w:tcPr>
            <w:tcW w:w="1496" w:type="dxa"/>
          </w:tcPr>
          <w:p w14:paraId="07E093C1" w14:textId="5145BB7C" w:rsidR="006131F3" w:rsidRDefault="006131F3" w:rsidP="006131F3">
            <w:pPr>
              <w:jc w:val="center"/>
              <w:rPr>
                <w:rFonts w:asciiTheme="majorHAnsi" w:hAnsiTheme="majorHAnsi"/>
                <w:sz w:val="20"/>
                <w:szCs w:val="20"/>
              </w:rPr>
            </w:pPr>
            <w:r>
              <w:rPr>
                <w:rFonts w:asciiTheme="majorHAnsi" w:hAnsiTheme="majorHAnsi"/>
                <w:sz w:val="20"/>
                <w:szCs w:val="20"/>
              </w:rPr>
              <w:t>300,00</w:t>
            </w:r>
          </w:p>
        </w:tc>
      </w:tr>
      <w:tr w:rsidR="006131F3" w14:paraId="1FD836B0" w14:textId="77777777" w:rsidTr="00545A2E">
        <w:tc>
          <w:tcPr>
            <w:tcW w:w="578" w:type="dxa"/>
          </w:tcPr>
          <w:p w14:paraId="53F49C15" w14:textId="44B6B5AF" w:rsidR="006131F3" w:rsidRDefault="006131F3" w:rsidP="006131F3">
            <w:pPr>
              <w:jc w:val="both"/>
              <w:rPr>
                <w:rFonts w:asciiTheme="majorHAnsi" w:hAnsiTheme="majorHAnsi"/>
                <w:sz w:val="20"/>
                <w:szCs w:val="20"/>
              </w:rPr>
            </w:pPr>
            <w:r>
              <w:rPr>
                <w:rFonts w:asciiTheme="majorHAnsi" w:hAnsiTheme="majorHAnsi"/>
                <w:sz w:val="20"/>
                <w:szCs w:val="20"/>
              </w:rPr>
              <w:t>8</w:t>
            </w:r>
          </w:p>
        </w:tc>
        <w:tc>
          <w:tcPr>
            <w:tcW w:w="2411" w:type="dxa"/>
            <w:gridSpan w:val="2"/>
          </w:tcPr>
          <w:p w14:paraId="6A14B49B" w14:textId="17FCF9F9" w:rsidR="006131F3" w:rsidRDefault="006131F3" w:rsidP="006131F3">
            <w:pPr>
              <w:jc w:val="both"/>
              <w:rPr>
                <w:rFonts w:asciiTheme="majorHAnsi" w:hAnsiTheme="majorHAnsi"/>
                <w:bCs/>
                <w:sz w:val="20"/>
                <w:szCs w:val="20"/>
              </w:rPr>
            </w:pPr>
            <w:r>
              <w:rPr>
                <w:rFonts w:asciiTheme="majorHAnsi" w:hAnsiTheme="majorHAnsi"/>
                <w:bCs/>
                <w:sz w:val="20"/>
                <w:szCs w:val="20"/>
              </w:rPr>
              <w:t>Ζεύγος πασούμια δερμάτινα χρυσοκέντητα πάνω σε μωβ βελούδο</w:t>
            </w:r>
          </w:p>
        </w:tc>
        <w:tc>
          <w:tcPr>
            <w:tcW w:w="1400" w:type="dxa"/>
          </w:tcPr>
          <w:p w14:paraId="47707333" w14:textId="7CB35315" w:rsidR="006131F3" w:rsidRDefault="006131F3" w:rsidP="006131F3">
            <w:pPr>
              <w:jc w:val="center"/>
              <w:rPr>
                <w:rFonts w:asciiTheme="majorHAnsi" w:hAnsiTheme="majorHAnsi"/>
                <w:sz w:val="20"/>
                <w:szCs w:val="20"/>
              </w:rPr>
            </w:pPr>
            <w:r>
              <w:rPr>
                <w:rFonts w:asciiTheme="majorHAnsi" w:hAnsiTheme="majorHAnsi"/>
                <w:sz w:val="20"/>
                <w:szCs w:val="20"/>
              </w:rPr>
              <w:t xml:space="preserve">υπηρεσία / </w:t>
            </w:r>
          </w:p>
          <w:p w14:paraId="37619C7D" w14:textId="1200DA22" w:rsidR="006131F3" w:rsidRDefault="006131F3" w:rsidP="006131F3">
            <w:pPr>
              <w:jc w:val="center"/>
              <w:rPr>
                <w:rFonts w:asciiTheme="majorHAnsi" w:hAnsiTheme="majorHAnsi"/>
                <w:sz w:val="20"/>
                <w:szCs w:val="20"/>
              </w:rPr>
            </w:pPr>
            <w:r>
              <w:rPr>
                <w:rFonts w:asciiTheme="majorHAnsi" w:hAnsiTheme="majorHAnsi"/>
                <w:sz w:val="20"/>
                <w:szCs w:val="20"/>
              </w:rPr>
              <w:t xml:space="preserve">1 </w:t>
            </w:r>
            <w:proofErr w:type="spellStart"/>
            <w:r>
              <w:rPr>
                <w:rFonts w:asciiTheme="majorHAnsi" w:hAnsiTheme="majorHAnsi"/>
                <w:sz w:val="20"/>
                <w:szCs w:val="20"/>
              </w:rPr>
              <w:t>τμχ</w:t>
            </w:r>
            <w:proofErr w:type="spellEnd"/>
          </w:p>
        </w:tc>
        <w:tc>
          <w:tcPr>
            <w:tcW w:w="991" w:type="dxa"/>
          </w:tcPr>
          <w:p w14:paraId="4CB7CDC2" w14:textId="61812A37" w:rsidR="006131F3" w:rsidRDefault="006131F3" w:rsidP="006131F3">
            <w:pPr>
              <w:jc w:val="center"/>
              <w:rPr>
                <w:rFonts w:asciiTheme="majorHAnsi" w:hAnsiTheme="majorHAnsi"/>
                <w:sz w:val="20"/>
                <w:szCs w:val="20"/>
              </w:rPr>
            </w:pPr>
            <w:r>
              <w:rPr>
                <w:rFonts w:asciiTheme="majorHAnsi" w:hAnsiTheme="majorHAnsi"/>
                <w:sz w:val="20"/>
                <w:szCs w:val="20"/>
              </w:rPr>
              <w:t>14,00</w:t>
            </w:r>
          </w:p>
        </w:tc>
        <w:tc>
          <w:tcPr>
            <w:tcW w:w="1420" w:type="dxa"/>
          </w:tcPr>
          <w:p w14:paraId="36BD3CC1" w14:textId="0BC87F3D" w:rsidR="006131F3" w:rsidRDefault="006131F3" w:rsidP="006131F3">
            <w:pPr>
              <w:jc w:val="center"/>
              <w:rPr>
                <w:rFonts w:asciiTheme="majorHAnsi" w:hAnsiTheme="majorHAnsi"/>
                <w:sz w:val="20"/>
                <w:szCs w:val="20"/>
              </w:rPr>
            </w:pPr>
            <w:r w:rsidRPr="00D2792A">
              <w:rPr>
                <w:rFonts w:asciiTheme="majorHAnsi" w:hAnsiTheme="majorHAnsi"/>
                <w:sz w:val="20"/>
                <w:szCs w:val="20"/>
                <w:lang w:val="en-US"/>
              </w:rPr>
              <w:t>50,00</w:t>
            </w:r>
          </w:p>
        </w:tc>
        <w:tc>
          <w:tcPr>
            <w:tcW w:w="1496" w:type="dxa"/>
          </w:tcPr>
          <w:p w14:paraId="14D08DAF" w14:textId="55412A96" w:rsidR="006131F3" w:rsidRDefault="006131F3" w:rsidP="006131F3">
            <w:pPr>
              <w:jc w:val="center"/>
              <w:rPr>
                <w:rFonts w:asciiTheme="majorHAnsi" w:hAnsiTheme="majorHAnsi"/>
                <w:sz w:val="20"/>
                <w:szCs w:val="20"/>
              </w:rPr>
            </w:pPr>
            <w:r>
              <w:rPr>
                <w:rFonts w:asciiTheme="majorHAnsi" w:hAnsiTheme="majorHAnsi"/>
                <w:sz w:val="20"/>
                <w:szCs w:val="20"/>
              </w:rPr>
              <w:t>700,00</w:t>
            </w:r>
          </w:p>
        </w:tc>
      </w:tr>
      <w:tr w:rsidR="006131F3" w:rsidRPr="00D11A9B" w14:paraId="30208E62" w14:textId="77777777" w:rsidTr="00545A2E">
        <w:tc>
          <w:tcPr>
            <w:tcW w:w="578" w:type="dxa"/>
          </w:tcPr>
          <w:p w14:paraId="387CF690" w14:textId="6C030823" w:rsidR="006131F3" w:rsidRPr="00D11A9B" w:rsidRDefault="006131F3" w:rsidP="006131F3">
            <w:pPr>
              <w:jc w:val="both"/>
              <w:rPr>
                <w:rFonts w:asciiTheme="majorHAnsi" w:hAnsiTheme="majorHAnsi"/>
                <w:sz w:val="20"/>
                <w:szCs w:val="20"/>
              </w:rPr>
            </w:pPr>
            <w:r w:rsidRPr="00D11A9B">
              <w:rPr>
                <w:rFonts w:asciiTheme="majorHAnsi" w:hAnsiTheme="majorHAnsi"/>
                <w:sz w:val="20"/>
                <w:szCs w:val="20"/>
              </w:rPr>
              <w:t>9</w:t>
            </w:r>
          </w:p>
        </w:tc>
        <w:tc>
          <w:tcPr>
            <w:tcW w:w="2411" w:type="dxa"/>
            <w:gridSpan w:val="2"/>
          </w:tcPr>
          <w:p w14:paraId="2D0BBE84" w14:textId="50A56CCE" w:rsidR="006131F3" w:rsidRPr="00D11A9B" w:rsidRDefault="006131F3" w:rsidP="006131F3">
            <w:pPr>
              <w:jc w:val="both"/>
              <w:rPr>
                <w:rFonts w:asciiTheme="majorHAnsi" w:hAnsiTheme="majorHAnsi"/>
                <w:bCs/>
                <w:sz w:val="20"/>
                <w:szCs w:val="20"/>
              </w:rPr>
            </w:pPr>
            <w:r w:rsidRPr="00D11A9B">
              <w:rPr>
                <w:rFonts w:asciiTheme="majorHAnsi" w:hAnsiTheme="majorHAnsi"/>
                <w:bCs/>
                <w:sz w:val="20"/>
                <w:szCs w:val="20"/>
              </w:rPr>
              <w:t xml:space="preserve">Σκούφια χρυσοκέντητη σε </w:t>
            </w:r>
            <w:proofErr w:type="spellStart"/>
            <w:r w:rsidRPr="00D11A9B">
              <w:rPr>
                <w:rFonts w:asciiTheme="majorHAnsi" w:hAnsiTheme="majorHAnsi"/>
                <w:bCs/>
                <w:sz w:val="20"/>
                <w:szCs w:val="20"/>
              </w:rPr>
              <w:t>μπορντώ</w:t>
            </w:r>
            <w:proofErr w:type="spellEnd"/>
            <w:r w:rsidRPr="00D11A9B">
              <w:rPr>
                <w:rFonts w:asciiTheme="majorHAnsi" w:hAnsiTheme="majorHAnsi"/>
                <w:bCs/>
                <w:sz w:val="20"/>
                <w:szCs w:val="20"/>
              </w:rPr>
              <w:t xml:space="preserve"> βελούδο</w:t>
            </w:r>
          </w:p>
        </w:tc>
        <w:tc>
          <w:tcPr>
            <w:tcW w:w="1400" w:type="dxa"/>
          </w:tcPr>
          <w:p w14:paraId="36989D61" w14:textId="7DD2D836" w:rsidR="006131F3" w:rsidRPr="00D11A9B" w:rsidRDefault="006131F3" w:rsidP="006131F3">
            <w:pPr>
              <w:jc w:val="center"/>
              <w:rPr>
                <w:rFonts w:asciiTheme="majorHAnsi" w:hAnsiTheme="majorHAnsi"/>
                <w:sz w:val="20"/>
                <w:szCs w:val="20"/>
              </w:rPr>
            </w:pPr>
            <w:r w:rsidRPr="00D11A9B">
              <w:rPr>
                <w:rFonts w:asciiTheme="majorHAnsi" w:hAnsiTheme="majorHAnsi"/>
                <w:sz w:val="20"/>
                <w:szCs w:val="20"/>
              </w:rPr>
              <w:t xml:space="preserve">υπηρεσία / 1 </w:t>
            </w:r>
            <w:proofErr w:type="spellStart"/>
            <w:r w:rsidRPr="00D11A9B">
              <w:rPr>
                <w:rFonts w:asciiTheme="majorHAnsi" w:hAnsiTheme="majorHAnsi"/>
                <w:sz w:val="20"/>
                <w:szCs w:val="20"/>
              </w:rPr>
              <w:t>τμχ</w:t>
            </w:r>
            <w:proofErr w:type="spellEnd"/>
          </w:p>
        </w:tc>
        <w:tc>
          <w:tcPr>
            <w:tcW w:w="991" w:type="dxa"/>
          </w:tcPr>
          <w:p w14:paraId="131330F7" w14:textId="7B496F48" w:rsidR="006131F3" w:rsidRPr="00D11A9B" w:rsidRDefault="006131F3" w:rsidP="006131F3">
            <w:pPr>
              <w:jc w:val="center"/>
              <w:rPr>
                <w:rFonts w:asciiTheme="majorHAnsi" w:hAnsiTheme="majorHAnsi"/>
                <w:sz w:val="20"/>
                <w:szCs w:val="20"/>
              </w:rPr>
            </w:pPr>
            <w:r>
              <w:rPr>
                <w:rFonts w:asciiTheme="majorHAnsi" w:hAnsiTheme="majorHAnsi"/>
                <w:sz w:val="20"/>
                <w:szCs w:val="20"/>
              </w:rPr>
              <w:t>17,00</w:t>
            </w:r>
          </w:p>
        </w:tc>
        <w:tc>
          <w:tcPr>
            <w:tcW w:w="1420" w:type="dxa"/>
          </w:tcPr>
          <w:p w14:paraId="17DA5A66" w14:textId="3940D8F6" w:rsidR="006131F3" w:rsidRPr="00D11A9B" w:rsidRDefault="006131F3" w:rsidP="006131F3">
            <w:pPr>
              <w:jc w:val="center"/>
              <w:rPr>
                <w:rFonts w:asciiTheme="majorHAnsi" w:hAnsiTheme="majorHAnsi"/>
                <w:sz w:val="20"/>
                <w:szCs w:val="20"/>
              </w:rPr>
            </w:pPr>
            <w:r w:rsidRPr="00D2792A">
              <w:rPr>
                <w:rFonts w:asciiTheme="majorHAnsi" w:hAnsiTheme="majorHAnsi"/>
                <w:sz w:val="20"/>
                <w:szCs w:val="20"/>
                <w:lang w:val="en-US"/>
              </w:rPr>
              <w:t>50,00</w:t>
            </w:r>
          </w:p>
        </w:tc>
        <w:tc>
          <w:tcPr>
            <w:tcW w:w="1496" w:type="dxa"/>
          </w:tcPr>
          <w:p w14:paraId="2ECAAB76" w14:textId="611E8B45" w:rsidR="006131F3" w:rsidRPr="00D11A9B" w:rsidRDefault="006131F3" w:rsidP="006131F3">
            <w:pPr>
              <w:jc w:val="center"/>
              <w:rPr>
                <w:rFonts w:asciiTheme="majorHAnsi" w:hAnsiTheme="majorHAnsi"/>
                <w:sz w:val="20"/>
                <w:szCs w:val="20"/>
              </w:rPr>
            </w:pPr>
            <w:r w:rsidRPr="00D11A9B">
              <w:rPr>
                <w:rFonts w:asciiTheme="majorHAnsi" w:hAnsiTheme="majorHAnsi"/>
                <w:sz w:val="20"/>
                <w:szCs w:val="20"/>
              </w:rPr>
              <w:t>850,00</w:t>
            </w:r>
          </w:p>
        </w:tc>
      </w:tr>
      <w:tr w:rsidR="005B611C" w:rsidRPr="00D11A9B" w14:paraId="7D22D444" w14:textId="77777777" w:rsidTr="00D05728">
        <w:tc>
          <w:tcPr>
            <w:tcW w:w="4389" w:type="dxa"/>
            <w:gridSpan w:val="4"/>
          </w:tcPr>
          <w:p w14:paraId="21DC9437" w14:textId="4AF64220" w:rsidR="005B611C" w:rsidRPr="005B611C" w:rsidRDefault="005B611C" w:rsidP="005B611C">
            <w:pPr>
              <w:jc w:val="right"/>
              <w:rPr>
                <w:rFonts w:asciiTheme="majorHAnsi" w:hAnsiTheme="majorHAnsi"/>
                <w:b/>
                <w:bCs/>
                <w:sz w:val="20"/>
                <w:szCs w:val="20"/>
              </w:rPr>
            </w:pPr>
            <w:r w:rsidRPr="005B611C">
              <w:rPr>
                <w:rFonts w:asciiTheme="majorHAnsi" w:hAnsiTheme="majorHAnsi"/>
                <w:b/>
                <w:bCs/>
                <w:sz w:val="20"/>
                <w:szCs w:val="20"/>
              </w:rPr>
              <w:t>ΣΥΝΟΛΟ ΩΡΩΝ</w:t>
            </w:r>
          </w:p>
        </w:tc>
        <w:tc>
          <w:tcPr>
            <w:tcW w:w="991" w:type="dxa"/>
          </w:tcPr>
          <w:p w14:paraId="262EC33F" w14:textId="697BC36A" w:rsidR="005B611C" w:rsidRPr="005B611C" w:rsidRDefault="005B611C" w:rsidP="006131F3">
            <w:pPr>
              <w:jc w:val="center"/>
              <w:rPr>
                <w:rFonts w:asciiTheme="majorHAnsi" w:hAnsiTheme="majorHAnsi"/>
                <w:sz w:val="20"/>
                <w:szCs w:val="20"/>
                <w:lang w:val="en-US"/>
              </w:rPr>
            </w:pPr>
            <w:r>
              <w:rPr>
                <w:rFonts w:asciiTheme="majorHAnsi" w:hAnsiTheme="majorHAnsi"/>
                <w:sz w:val="20"/>
                <w:szCs w:val="20"/>
                <w:lang w:val="en-US"/>
              </w:rPr>
              <w:t>211,00</w:t>
            </w:r>
          </w:p>
        </w:tc>
        <w:tc>
          <w:tcPr>
            <w:tcW w:w="1420" w:type="dxa"/>
          </w:tcPr>
          <w:p w14:paraId="6B050361" w14:textId="0597A9E8" w:rsidR="005B611C" w:rsidRPr="005B611C" w:rsidRDefault="005B611C" w:rsidP="006131F3">
            <w:pPr>
              <w:jc w:val="center"/>
              <w:rPr>
                <w:rFonts w:asciiTheme="majorHAnsi" w:hAnsiTheme="majorHAnsi"/>
                <w:sz w:val="20"/>
                <w:szCs w:val="20"/>
              </w:rPr>
            </w:pPr>
            <w:r>
              <w:rPr>
                <w:rFonts w:asciiTheme="majorHAnsi" w:hAnsiTheme="majorHAnsi"/>
                <w:sz w:val="20"/>
                <w:szCs w:val="20"/>
              </w:rPr>
              <w:t>50,00</w:t>
            </w:r>
          </w:p>
        </w:tc>
        <w:tc>
          <w:tcPr>
            <w:tcW w:w="1496" w:type="dxa"/>
          </w:tcPr>
          <w:p w14:paraId="3A5F829F" w14:textId="37ACE2DB" w:rsidR="005B611C" w:rsidRPr="00D11A9B" w:rsidRDefault="005B611C" w:rsidP="0007257A">
            <w:pPr>
              <w:jc w:val="right"/>
              <w:rPr>
                <w:rFonts w:asciiTheme="majorHAnsi" w:hAnsiTheme="majorHAnsi"/>
                <w:sz w:val="20"/>
                <w:szCs w:val="20"/>
              </w:rPr>
            </w:pPr>
            <w:r>
              <w:rPr>
                <w:rFonts w:asciiTheme="majorHAnsi" w:hAnsiTheme="majorHAnsi"/>
                <w:sz w:val="20"/>
                <w:szCs w:val="20"/>
              </w:rPr>
              <w:t>10.550,00 €</w:t>
            </w:r>
          </w:p>
        </w:tc>
      </w:tr>
      <w:tr w:rsidR="00545A2E" w:rsidRPr="00D11A9B" w14:paraId="510C2718" w14:textId="77777777" w:rsidTr="00545A2E">
        <w:tc>
          <w:tcPr>
            <w:tcW w:w="1435" w:type="dxa"/>
            <w:gridSpan w:val="2"/>
          </w:tcPr>
          <w:p w14:paraId="51E02D26" w14:textId="77777777" w:rsidR="00545A2E" w:rsidRPr="00D11A9B" w:rsidRDefault="00545A2E" w:rsidP="00C23784">
            <w:pPr>
              <w:jc w:val="right"/>
              <w:rPr>
                <w:rFonts w:asciiTheme="majorHAnsi" w:hAnsiTheme="majorHAnsi"/>
                <w:b/>
                <w:sz w:val="20"/>
                <w:szCs w:val="20"/>
              </w:rPr>
            </w:pPr>
          </w:p>
        </w:tc>
        <w:tc>
          <w:tcPr>
            <w:tcW w:w="5365" w:type="dxa"/>
            <w:gridSpan w:val="4"/>
          </w:tcPr>
          <w:p w14:paraId="073FABBC" w14:textId="624A27A7" w:rsidR="00545A2E" w:rsidRPr="00D11A9B" w:rsidRDefault="00545A2E" w:rsidP="00C23784">
            <w:pPr>
              <w:jc w:val="right"/>
              <w:rPr>
                <w:rFonts w:asciiTheme="majorHAnsi" w:hAnsiTheme="majorHAnsi"/>
                <w:b/>
                <w:sz w:val="20"/>
                <w:szCs w:val="20"/>
              </w:rPr>
            </w:pPr>
            <w:r w:rsidRPr="00D11A9B">
              <w:rPr>
                <w:rFonts w:asciiTheme="majorHAnsi" w:hAnsiTheme="majorHAnsi"/>
                <w:b/>
                <w:sz w:val="20"/>
                <w:szCs w:val="20"/>
              </w:rPr>
              <w:t>Εν. Προϋπολογισμός χωρίς Φ.Π.Α. 24%</w:t>
            </w:r>
          </w:p>
        </w:tc>
        <w:tc>
          <w:tcPr>
            <w:tcW w:w="1496" w:type="dxa"/>
          </w:tcPr>
          <w:p w14:paraId="30ABFCC0" w14:textId="4E3CF0CC" w:rsidR="00545A2E" w:rsidRPr="00D11A9B" w:rsidRDefault="00545A2E" w:rsidP="0007257A">
            <w:pPr>
              <w:jc w:val="right"/>
              <w:rPr>
                <w:rFonts w:asciiTheme="majorHAnsi" w:hAnsiTheme="majorHAnsi"/>
                <w:sz w:val="20"/>
                <w:szCs w:val="20"/>
              </w:rPr>
            </w:pPr>
            <w:r w:rsidRPr="00D11A9B">
              <w:rPr>
                <w:rFonts w:asciiTheme="majorHAnsi" w:hAnsiTheme="majorHAnsi"/>
                <w:sz w:val="20"/>
                <w:szCs w:val="20"/>
              </w:rPr>
              <w:t>10.550,00 €</w:t>
            </w:r>
          </w:p>
        </w:tc>
      </w:tr>
      <w:tr w:rsidR="00545A2E" w:rsidRPr="00D11A9B" w14:paraId="290A4163" w14:textId="77777777" w:rsidTr="00545A2E">
        <w:tc>
          <w:tcPr>
            <w:tcW w:w="1435" w:type="dxa"/>
            <w:gridSpan w:val="2"/>
          </w:tcPr>
          <w:p w14:paraId="10BA48DB" w14:textId="77777777" w:rsidR="00545A2E" w:rsidRPr="00D11A9B" w:rsidRDefault="00545A2E" w:rsidP="00C23784">
            <w:pPr>
              <w:jc w:val="right"/>
              <w:rPr>
                <w:rFonts w:asciiTheme="majorHAnsi" w:hAnsiTheme="majorHAnsi"/>
                <w:b/>
                <w:sz w:val="20"/>
                <w:szCs w:val="20"/>
              </w:rPr>
            </w:pPr>
          </w:p>
        </w:tc>
        <w:tc>
          <w:tcPr>
            <w:tcW w:w="5365" w:type="dxa"/>
            <w:gridSpan w:val="4"/>
          </w:tcPr>
          <w:p w14:paraId="5A449949" w14:textId="2030F1D5" w:rsidR="00545A2E" w:rsidRPr="00D11A9B" w:rsidRDefault="00545A2E" w:rsidP="00C23784">
            <w:pPr>
              <w:jc w:val="right"/>
              <w:rPr>
                <w:rFonts w:asciiTheme="majorHAnsi" w:hAnsiTheme="majorHAnsi"/>
                <w:b/>
                <w:sz w:val="20"/>
                <w:szCs w:val="20"/>
              </w:rPr>
            </w:pPr>
            <w:r w:rsidRPr="00D11A9B">
              <w:rPr>
                <w:rFonts w:asciiTheme="majorHAnsi" w:hAnsiTheme="majorHAnsi"/>
                <w:b/>
                <w:sz w:val="20"/>
                <w:szCs w:val="20"/>
              </w:rPr>
              <w:t>Φ.Π.Α. 24%</w:t>
            </w:r>
          </w:p>
        </w:tc>
        <w:tc>
          <w:tcPr>
            <w:tcW w:w="1496" w:type="dxa"/>
          </w:tcPr>
          <w:p w14:paraId="14B96FFF" w14:textId="7861C243" w:rsidR="00545A2E" w:rsidRPr="00D11A9B" w:rsidRDefault="00545A2E" w:rsidP="0007257A">
            <w:pPr>
              <w:jc w:val="right"/>
              <w:rPr>
                <w:rFonts w:asciiTheme="majorHAnsi" w:hAnsiTheme="majorHAnsi"/>
                <w:sz w:val="20"/>
                <w:szCs w:val="20"/>
              </w:rPr>
            </w:pPr>
            <w:r w:rsidRPr="00D11A9B">
              <w:rPr>
                <w:rFonts w:asciiTheme="majorHAnsi" w:hAnsiTheme="majorHAnsi"/>
                <w:sz w:val="20"/>
                <w:szCs w:val="20"/>
              </w:rPr>
              <w:t>2.532,00 €</w:t>
            </w:r>
          </w:p>
        </w:tc>
      </w:tr>
      <w:tr w:rsidR="00545A2E" w:rsidRPr="00D11A9B" w14:paraId="1A03F0BA" w14:textId="77777777" w:rsidTr="00545A2E">
        <w:tc>
          <w:tcPr>
            <w:tcW w:w="1435" w:type="dxa"/>
            <w:gridSpan w:val="2"/>
          </w:tcPr>
          <w:p w14:paraId="1E38BE83" w14:textId="77777777" w:rsidR="00545A2E" w:rsidRPr="00D11A9B" w:rsidRDefault="00545A2E" w:rsidP="00C23784">
            <w:pPr>
              <w:jc w:val="right"/>
              <w:rPr>
                <w:rFonts w:asciiTheme="majorHAnsi" w:hAnsiTheme="majorHAnsi"/>
                <w:b/>
                <w:sz w:val="20"/>
                <w:szCs w:val="20"/>
              </w:rPr>
            </w:pPr>
          </w:p>
        </w:tc>
        <w:tc>
          <w:tcPr>
            <w:tcW w:w="5365" w:type="dxa"/>
            <w:gridSpan w:val="4"/>
          </w:tcPr>
          <w:p w14:paraId="097B2BD7" w14:textId="5589B02E" w:rsidR="00545A2E" w:rsidRPr="00D11A9B" w:rsidRDefault="00545A2E" w:rsidP="00C23784">
            <w:pPr>
              <w:jc w:val="right"/>
              <w:rPr>
                <w:rFonts w:asciiTheme="majorHAnsi" w:hAnsiTheme="majorHAnsi"/>
                <w:b/>
                <w:sz w:val="20"/>
                <w:szCs w:val="20"/>
              </w:rPr>
            </w:pPr>
            <w:r w:rsidRPr="00D11A9B">
              <w:rPr>
                <w:rFonts w:asciiTheme="majorHAnsi" w:hAnsiTheme="majorHAnsi"/>
                <w:b/>
                <w:sz w:val="20"/>
                <w:szCs w:val="20"/>
              </w:rPr>
              <w:t>Εν. Προϋπολογισμός με Φ.Π.Α. 24%</w:t>
            </w:r>
          </w:p>
        </w:tc>
        <w:tc>
          <w:tcPr>
            <w:tcW w:w="1496" w:type="dxa"/>
          </w:tcPr>
          <w:p w14:paraId="554D8569" w14:textId="34BDA02B" w:rsidR="00545A2E" w:rsidRPr="00D11A9B" w:rsidRDefault="00545A2E" w:rsidP="0007257A">
            <w:pPr>
              <w:jc w:val="right"/>
              <w:rPr>
                <w:rFonts w:asciiTheme="majorHAnsi" w:hAnsiTheme="majorHAnsi"/>
                <w:sz w:val="20"/>
                <w:szCs w:val="20"/>
              </w:rPr>
            </w:pPr>
            <w:r w:rsidRPr="00D11A9B">
              <w:rPr>
                <w:rFonts w:asciiTheme="majorHAnsi" w:hAnsiTheme="majorHAnsi"/>
                <w:sz w:val="20"/>
                <w:szCs w:val="20"/>
              </w:rPr>
              <w:t>13.082,00 €</w:t>
            </w:r>
          </w:p>
        </w:tc>
      </w:tr>
    </w:tbl>
    <w:p w14:paraId="0804BEE8" w14:textId="391C7F8E" w:rsidR="000A729E" w:rsidRPr="00D11A9B" w:rsidRDefault="000A729E" w:rsidP="00C54B1B">
      <w:pPr>
        <w:spacing w:after="0" w:line="240" w:lineRule="auto"/>
        <w:ind w:firstLine="720"/>
        <w:jc w:val="both"/>
        <w:rPr>
          <w:rFonts w:asciiTheme="majorHAnsi" w:hAnsiTheme="majorHAnsi"/>
          <w:sz w:val="20"/>
          <w:szCs w:val="20"/>
        </w:rPr>
      </w:pPr>
    </w:p>
    <w:p w14:paraId="7D17C61E" w14:textId="1E630524" w:rsidR="007A4560" w:rsidRPr="00D11A9B" w:rsidRDefault="007A4560" w:rsidP="005C2149">
      <w:pPr>
        <w:spacing w:after="0" w:line="240" w:lineRule="auto"/>
        <w:ind w:firstLine="720"/>
        <w:jc w:val="both"/>
        <w:rPr>
          <w:rFonts w:asciiTheme="majorHAnsi" w:hAnsiTheme="majorHAnsi"/>
          <w:sz w:val="20"/>
          <w:szCs w:val="20"/>
        </w:rPr>
      </w:pPr>
    </w:p>
    <w:p w14:paraId="57C90607" w14:textId="55F90D1D" w:rsidR="00A9432A" w:rsidRPr="00D11A9B" w:rsidRDefault="00A9432A" w:rsidP="005C2149">
      <w:pPr>
        <w:spacing w:after="0" w:line="240" w:lineRule="auto"/>
        <w:ind w:firstLine="720"/>
        <w:jc w:val="both"/>
        <w:rPr>
          <w:rFonts w:asciiTheme="majorHAnsi" w:hAnsiTheme="majorHAnsi"/>
          <w:sz w:val="20"/>
          <w:szCs w:val="20"/>
        </w:rPr>
      </w:pPr>
    </w:p>
    <w:p w14:paraId="722FC5E9" w14:textId="77777777" w:rsidR="00A9432A" w:rsidRPr="00D11A9B" w:rsidRDefault="00A9432A" w:rsidP="00A9432A">
      <w:pPr>
        <w:spacing w:after="0"/>
        <w:jc w:val="both"/>
        <w:rPr>
          <w:rFonts w:ascii="Cambria" w:hAnsi="Cambria"/>
          <w:i/>
          <w:iCs/>
          <w:sz w:val="20"/>
          <w:szCs w:val="20"/>
          <w:u w:val="single"/>
        </w:rPr>
      </w:pPr>
      <w:r w:rsidRPr="00D11A9B">
        <w:rPr>
          <w:rFonts w:ascii="Cambria" w:hAnsi="Cambria"/>
          <w:i/>
          <w:iCs/>
          <w:sz w:val="20"/>
          <w:szCs w:val="20"/>
          <w:u w:val="single"/>
        </w:rPr>
        <w:t>Αντικείμενο/μεθοδολογία της παροχής υπηρεσίας</w:t>
      </w:r>
    </w:p>
    <w:p w14:paraId="4E78F1D1" w14:textId="1ECD3752" w:rsidR="00A9432A" w:rsidRDefault="00A9432A" w:rsidP="005C2149">
      <w:pPr>
        <w:spacing w:after="0" w:line="240" w:lineRule="auto"/>
        <w:ind w:firstLine="720"/>
        <w:jc w:val="both"/>
        <w:rPr>
          <w:rFonts w:asciiTheme="majorHAnsi" w:hAnsiTheme="majorHAnsi"/>
          <w:sz w:val="20"/>
          <w:szCs w:val="20"/>
        </w:rPr>
      </w:pPr>
      <w:r>
        <w:rPr>
          <w:rFonts w:asciiTheme="majorHAnsi" w:hAnsiTheme="majorHAnsi"/>
          <w:sz w:val="20"/>
          <w:szCs w:val="20"/>
        </w:rPr>
        <w:t xml:space="preserve">Αντικείμενο της παρούσας είναι η παροχή υπηρεσιών εξειδικευμένης συντηρήτριας υφασμάτων για την συντήρηση και επιδιόρθωση της </w:t>
      </w:r>
      <w:proofErr w:type="spellStart"/>
      <w:r>
        <w:rPr>
          <w:rFonts w:asciiTheme="majorHAnsi" w:hAnsiTheme="majorHAnsi"/>
          <w:sz w:val="20"/>
          <w:szCs w:val="20"/>
        </w:rPr>
        <w:t>αστυπαλίτικης</w:t>
      </w:r>
      <w:proofErr w:type="spellEnd"/>
      <w:r>
        <w:rPr>
          <w:rFonts w:asciiTheme="majorHAnsi" w:hAnsiTheme="majorHAnsi"/>
          <w:sz w:val="20"/>
          <w:szCs w:val="20"/>
        </w:rPr>
        <w:t xml:space="preserve"> φορεσιάς, η οποία παραχωρήθηκε ως δωρεά από τον Σύλλογο Απανταχού </w:t>
      </w:r>
      <w:proofErr w:type="spellStart"/>
      <w:r>
        <w:rPr>
          <w:rFonts w:asciiTheme="majorHAnsi" w:hAnsiTheme="majorHAnsi"/>
          <w:sz w:val="20"/>
          <w:szCs w:val="20"/>
        </w:rPr>
        <w:t>Αστυπαλιτών</w:t>
      </w:r>
      <w:proofErr w:type="spellEnd"/>
      <w:r>
        <w:rPr>
          <w:rFonts w:asciiTheme="majorHAnsi" w:hAnsiTheme="majorHAnsi"/>
          <w:sz w:val="20"/>
          <w:szCs w:val="20"/>
        </w:rPr>
        <w:t xml:space="preserve"> εν Αθήναις, «Παναγία </w:t>
      </w:r>
      <w:proofErr w:type="spellStart"/>
      <w:r>
        <w:rPr>
          <w:rFonts w:asciiTheme="majorHAnsi" w:hAnsiTheme="majorHAnsi"/>
          <w:sz w:val="20"/>
          <w:szCs w:val="20"/>
        </w:rPr>
        <w:t>Πορταΐτισσα</w:t>
      </w:r>
      <w:proofErr w:type="spellEnd"/>
      <w:r>
        <w:rPr>
          <w:rFonts w:asciiTheme="majorHAnsi" w:hAnsiTheme="majorHAnsi"/>
          <w:sz w:val="20"/>
          <w:szCs w:val="20"/>
        </w:rPr>
        <w:t xml:space="preserve">» προκειμένου να την τοποθετήσει ως έκθεμα στο υπό κατασκευή λαογραφικό μουσείο του Δήμου Αστυπάλαια. </w:t>
      </w:r>
    </w:p>
    <w:p w14:paraId="41CFFA96" w14:textId="506D61CB" w:rsidR="00A9432A" w:rsidRDefault="00A9432A" w:rsidP="005C2149">
      <w:pPr>
        <w:spacing w:after="0" w:line="240" w:lineRule="auto"/>
        <w:ind w:firstLine="720"/>
        <w:jc w:val="both"/>
        <w:rPr>
          <w:rFonts w:asciiTheme="majorHAnsi" w:hAnsiTheme="majorHAnsi"/>
          <w:sz w:val="20"/>
          <w:szCs w:val="20"/>
        </w:rPr>
      </w:pPr>
      <w:r>
        <w:rPr>
          <w:rFonts w:asciiTheme="majorHAnsi" w:hAnsiTheme="majorHAnsi"/>
          <w:sz w:val="20"/>
          <w:szCs w:val="20"/>
        </w:rPr>
        <w:t>Οι συγκεκριμένες εργασίες είναι πολύπλοκες και εξειδικευμένες και υπόκεινται σε αυστηρούς κανόνες λόγω της παλαιότητας της φορεσιάς, γι’ αυτό και θα πρέπει να υλοποιηθούν από εξειδικευμένη και έμπειρη συντηρήτρια υφασμάτων βάσει χρονοδιαγράμματος.</w:t>
      </w:r>
    </w:p>
    <w:p w14:paraId="0F4D7B18" w14:textId="2E7EE0DB" w:rsidR="00C540AC" w:rsidRDefault="00C540AC" w:rsidP="005C2149">
      <w:pPr>
        <w:spacing w:after="0" w:line="240" w:lineRule="auto"/>
        <w:ind w:firstLine="720"/>
        <w:jc w:val="both"/>
        <w:rPr>
          <w:rFonts w:asciiTheme="majorHAnsi" w:hAnsiTheme="majorHAnsi"/>
          <w:sz w:val="20"/>
          <w:szCs w:val="20"/>
        </w:rPr>
      </w:pPr>
      <w:r>
        <w:rPr>
          <w:rFonts w:asciiTheme="majorHAnsi" w:hAnsiTheme="majorHAnsi"/>
          <w:sz w:val="20"/>
          <w:szCs w:val="20"/>
        </w:rPr>
        <w:t>Οι εργασίες της συντηρήτριας υφασμάτων θα αφορούν τα εξής αντικείμενα:</w:t>
      </w:r>
    </w:p>
    <w:p w14:paraId="54850F4B" w14:textId="2D8BB3E1" w:rsidR="00C540AC" w:rsidRPr="009300A2" w:rsidRDefault="00C540AC" w:rsidP="00C540AC">
      <w:pPr>
        <w:pStyle w:val="a5"/>
        <w:numPr>
          <w:ilvl w:val="0"/>
          <w:numId w:val="5"/>
        </w:numPr>
        <w:spacing w:after="0" w:line="240" w:lineRule="auto"/>
        <w:jc w:val="both"/>
        <w:rPr>
          <w:rFonts w:asciiTheme="majorHAnsi" w:hAnsiTheme="majorHAnsi"/>
          <w:b/>
          <w:sz w:val="20"/>
          <w:szCs w:val="20"/>
        </w:rPr>
      </w:pPr>
      <w:r w:rsidRPr="009300A2">
        <w:rPr>
          <w:rFonts w:asciiTheme="majorHAnsi" w:hAnsiTheme="majorHAnsi"/>
          <w:b/>
          <w:sz w:val="20"/>
          <w:szCs w:val="20"/>
        </w:rPr>
        <w:t>Πουκάμισο με μανίκια κεντημένα με πράσινες και κόκκινες μεταξωτές κλωστές:</w:t>
      </w:r>
    </w:p>
    <w:p w14:paraId="3880500C" w14:textId="174765DE" w:rsidR="00C540AC" w:rsidRDefault="00C540AC" w:rsidP="00C540AC">
      <w:pPr>
        <w:pStyle w:val="a5"/>
        <w:numPr>
          <w:ilvl w:val="0"/>
          <w:numId w:val="6"/>
        </w:numPr>
        <w:spacing w:after="0" w:line="240" w:lineRule="auto"/>
        <w:jc w:val="both"/>
        <w:rPr>
          <w:rFonts w:asciiTheme="majorHAnsi" w:hAnsiTheme="majorHAnsi"/>
          <w:sz w:val="20"/>
          <w:szCs w:val="20"/>
        </w:rPr>
      </w:pPr>
      <w:r>
        <w:rPr>
          <w:rFonts w:asciiTheme="majorHAnsi" w:hAnsiTheme="majorHAnsi"/>
          <w:sz w:val="20"/>
          <w:szCs w:val="20"/>
        </w:rPr>
        <w:t>Τεκμηρίωση εργασιών συντήρησης</w:t>
      </w:r>
    </w:p>
    <w:p w14:paraId="291BC2E7" w14:textId="33BDD0A7" w:rsidR="00C540AC" w:rsidRDefault="00C540AC" w:rsidP="00C540AC">
      <w:pPr>
        <w:pStyle w:val="a5"/>
        <w:numPr>
          <w:ilvl w:val="0"/>
          <w:numId w:val="6"/>
        </w:numPr>
        <w:spacing w:after="0" w:line="240" w:lineRule="auto"/>
        <w:jc w:val="both"/>
        <w:rPr>
          <w:rFonts w:asciiTheme="majorHAnsi" w:hAnsiTheme="majorHAnsi"/>
          <w:sz w:val="20"/>
          <w:szCs w:val="20"/>
        </w:rPr>
      </w:pPr>
      <w:r>
        <w:rPr>
          <w:rFonts w:asciiTheme="majorHAnsi" w:hAnsiTheme="majorHAnsi"/>
          <w:sz w:val="20"/>
          <w:szCs w:val="20"/>
        </w:rPr>
        <w:t xml:space="preserve">Μελέτη του κεντήματος και του </w:t>
      </w:r>
      <w:proofErr w:type="spellStart"/>
      <w:r>
        <w:rPr>
          <w:rFonts w:asciiTheme="majorHAnsi" w:hAnsiTheme="majorHAnsi"/>
          <w:sz w:val="20"/>
          <w:szCs w:val="20"/>
        </w:rPr>
        <w:t>πατρόν</w:t>
      </w:r>
      <w:proofErr w:type="spellEnd"/>
      <w:r>
        <w:rPr>
          <w:rFonts w:asciiTheme="majorHAnsi" w:hAnsiTheme="majorHAnsi"/>
          <w:sz w:val="20"/>
          <w:szCs w:val="20"/>
        </w:rPr>
        <w:t xml:space="preserve"> του πουκαμίσου</w:t>
      </w:r>
    </w:p>
    <w:p w14:paraId="13FA6AD1" w14:textId="48C96CB1" w:rsidR="00C540AC" w:rsidRDefault="00C540AC" w:rsidP="00C540AC">
      <w:pPr>
        <w:pStyle w:val="a5"/>
        <w:numPr>
          <w:ilvl w:val="0"/>
          <w:numId w:val="6"/>
        </w:numPr>
        <w:spacing w:after="0" w:line="240" w:lineRule="auto"/>
        <w:jc w:val="both"/>
        <w:rPr>
          <w:rFonts w:asciiTheme="majorHAnsi" w:hAnsiTheme="majorHAnsi"/>
          <w:sz w:val="20"/>
          <w:szCs w:val="20"/>
        </w:rPr>
      </w:pPr>
      <w:r>
        <w:rPr>
          <w:rFonts w:asciiTheme="majorHAnsi" w:hAnsiTheme="majorHAnsi"/>
          <w:sz w:val="20"/>
          <w:szCs w:val="20"/>
        </w:rPr>
        <w:t>Υγρός καθαρισμός</w:t>
      </w:r>
    </w:p>
    <w:p w14:paraId="725BA102" w14:textId="0C260AEC" w:rsidR="00C540AC" w:rsidRDefault="00C540AC" w:rsidP="00C540AC">
      <w:pPr>
        <w:pStyle w:val="a5"/>
        <w:numPr>
          <w:ilvl w:val="0"/>
          <w:numId w:val="6"/>
        </w:numPr>
        <w:spacing w:after="0" w:line="240" w:lineRule="auto"/>
        <w:jc w:val="both"/>
        <w:rPr>
          <w:rFonts w:asciiTheme="majorHAnsi" w:hAnsiTheme="majorHAnsi"/>
          <w:sz w:val="20"/>
          <w:szCs w:val="20"/>
        </w:rPr>
      </w:pPr>
      <w:r>
        <w:rPr>
          <w:rFonts w:asciiTheme="majorHAnsi" w:hAnsiTheme="majorHAnsi"/>
          <w:sz w:val="20"/>
          <w:szCs w:val="20"/>
        </w:rPr>
        <w:t>Επανασύνδεση των ραφών</w:t>
      </w:r>
    </w:p>
    <w:p w14:paraId="2A7DC87E" w14:textId="6F18735E" w:rsidR="00C540AC" w:rsidRPr="00C540AC" w:rsidRDefault="00C540AC" w:rsidP="00C540AC">
      <w:pPr>
        <w:pStyle w:val="a5"/>
        <w:numPr>
          <w:ilvl w:val="0"/>
          <w:numId w:val="6"/>
        </w:numPr>
        <w:spacing w:after="0" w:line="240" w:lineRule="auto"/>
        <w:jc w:val="both"/>
        <w:rPr>
          <w:rFonts w:asciiTheme="majorHAnsi" w:hAnsiTheme="majorHAnsi"/>
          <w:sz w:val="20"/>
          <w:szCs w:val="20"/>
        </w:rPr>
      </w:pPr>
      <w:r>
        <w:rPr>
          <w:rFonts w:asciiTheme="majorHAnsi" w:hAnsiTheme="majorHAnsi"/>
          <w:sz w:val="20"/>
          <w:szCs w:val="20"/>
        </w:rPr>
        <w:t>Αποκατάσταση του μήκους του</w:t>
      </w:r>
    </w:p>
    <w:p w14:paraId="51CC5511" w14:textId="2A59EE37" w:rsidR="00C540AC" w:rsidRPr="009300A2" w:rsidRDefault="009300A2" w:rsidP="00C540AC">
      <w:pPr>
        <w:pStyle w:val="a5"/>
        <w:numPr>
          <w:ilvl w:val="0"/>
          <w:numId w:val="5"/>
        </w:numPr>
        <w:spacing w:after="0" w:line="240" w:lineRule="auto"/>
        <w:jc w:val="both"/>
        <w:rPr>
          <w:rFonts w:asciiTheme="majorHAnsi" w:hAnsiTheme="majorHAnsi"/>
          <w:b/>
          <w:sz w:val="20"/>
          <w:szCs w:val="20"/>
        </w:rPr>
      </w:pPr>
      <w:r w:rsidRPr="009300A2">
        <w:rPr>
          <w:rFonts w:asciiTheme="majorHAnsi" w:hAnsiTheme="majorHAnsi"/>
          <w:b/>
          <w:sz w:val="20"/>
          <w:szCs w:val="20"/>
        </w:rPr>
        <w:t xml:space="preserve">Φουστάνι </w:t>
      </w:r>
      <w:proofErr w:type="spellStart"/>
      <w:r w:rsidRPr="009300A2">
        <w:rPr>
          <w:rFonts w:asciiTheme="majorHAnsi" w:hAnsiTheme="majorHAnsi"/>
          <w:b/>
          <w:sz w:val="20"/>
          <w:szCs w:val="20"/>
        </w:rPr>
        <w:t>μανικωτό</w:t>
      </w:r>
      <w:proofErr w:type="spellEnd"/>
      <w:r w:rsidRPr="009300A2">
        <w:rPr>
          <w:rFonts w:asciiTheme="majorHAnsi" w:hAnsiTheme="majorHAnsi"/>
          <w:b/>
          <w:sz w:val="20"/>
          <w:szCs w:val="20"/>
        </w:rPr>
        <w:t xml:space="preserve"> από </w:t>
      </w:r>
      <w:proofErr w:type="spellStart"/>
      <w:r w:rsidRPr="009300A2">
        <w:rPr>
          <w:rFonts w:asciiTheme="majorHAnsi" w:hAnsiTheme="majorHAnsi"/>
          <w:b/>
          <w:sz w:val="20"/>
          <w:szCs w:val="20"/>
        </w:rPr>
        <w:t>μπορντώ</w:t>
      </w:r>
      <w:proofErr w:type="spellEnd"/>
      <w:r w:rsidRPr="009300A2">
        <w:rPr>
          <w:rFonts w:asciiTheme="majorHAnsi" w:hAnsiTheme="majorHAnsi"/>
          <w:b/>
          <w:sz w:val="20"/>
          <w:szCs w:val="20"/>
        </w:rPr>
        <w:t xml:space="preserve"> </w:t>
      </w:r>
      <w:proofErr w:type="spellStart"/>
      <w:r w:rsidRPr="009300A2">
        <w:rPr>
          <w:rFonts w:asciiTheme="majorHAnsi" w:hAnsiTheme="majorHAnsi"/>
          <w:b/>
          <w:sz w:val="20"/>
          <w:szCs w:val="20"/>
        </w:rPr>
        <w:t>βελούδω</w:t>
      </w:r>
      <w:proofErr w:type="spellEnd"/>
      <w:r w:rsidR="0010071C">
        <w:rPr>
          <w:rFonts w:asciiTheme="majorHAnsi" w:hAnsiTheme="majorHAnsi"/>
          <w:b/>
          <w:sz w:val="20"/>
          <w:szCs w:val="20"/>
        </w:rPr>
        <w:t>:</w:t>
      </w:r>
    </w:p>
    <w:p w14:paraId="753A8104" w14:textId="3C03BA81" w:rsidR="009300A2" w:rsidRPr="009300A2" w:rsidRDefault="009300A2" w:rsidP="009300A2">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Τεκμηρίωση εργασιών, μελέτη του κεντήματος, του σχεδίου (</w:t>
      </w:r>
      <w:proofErr w:type="spellStart"/>
      <w:r>
        <w:rPr>
          <w:rFonts w:asciiTheme="majorHAnsi" w:hAnsiTheme="majorHAnsi"/>
          <w:bCs/>
          <w:sz w:val="20"/>
          <w:szCs w:val="20"/>
        </w:rPr>
        <w:t>πατρόν</w:t>
      </w:r>
      <w:proofErr w:type="spellEnd"/>
      <w:r>
        <w:rPr>
          <w:rFonts w:asciiTheme="majorHAnsi" w:hAnsiTheme="majorHAnsi"/>
          <w:bCs/>
          <w:sz w:val="20"/>
          <w:szCs w:val="20"/>
        </w:rPr>
        <w:t>), των κλωστών, κ.λπ.</w:t>
      </w:r>
    </w:p>
    <w:p w14:paraId="7616CD10" w14:textId="09AEE07C" w:rsidR="009300A2" w:rsidRPr="009300A2" w:rsidRDefault="009300A2" w:rsidP="009300A2">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 xml:space="preserve">Επιφανειακός καθαρισμός με </w:t>
      </w:r>
      <w:proofErr w:type="spellStart"/>
      <w:r>
        <w:rPr>
          <w:rFonts w:asciiTheme="majorHAnsi" w:hAnsiTheme="majorHAnsi"/>
          <w:bCs/>
          <w:sz w:val="20"/>
          <w:szCs w:val="20"/>
        </w:rPr>
        <w:t>μικροσκούπα</w:t>
      </w:r>
      <w:proofErr w:type="spellEnd"/>
      <w:r>
        <w:rPr>
          <w:rFonts w:asciiTheme="majorHAnsi" w:hAnsiTheme="majorHAnsi"/>
          <w:bCs/>
          <w:sz w:val="20"/>
          <w:szCs w:val="20"/>
        </w:rPr>
        <w:t xml:space="preserve"> αναρρόφησης</w:t>
      </w:r>
    </w:p>
    <w:p w14:paraId="3BDD5B1C" w14:textId="77777777" w:rsidR="009300A2" w:rsidRPr="009300A2" w:rsidRDefault="009300A2" w:rsidP="009300A2">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 xml:space="preserve">Βαφή μεταξωτού υφάσματος, </w:t>
      </w:r>
      <w:proofErr w:type="spellStart"/>
      <w:r>
        <w:rPr>
          <w:rFonts w:asciiTheme="majorHAnsi" w:hAnsiTheme="majorHAnsi"/>
          <w:bCs/>
          <w:sz w:val="20"/>
          <w:szCs w:val="20"/>
        </w:rPr>
        <w:t>νάυλον</w:t>
      </w:r>
      <w:proofErr w:type="spellEnd"/>
      <w:r>
        <w:rPr>
          <w:rFonts w:asciiTheme="majorHAnsi" w:hAnsiTheme="majorHAnsi"/>
          <w:bCs/>
          <w:sz w:val="20"/>
          <w:szCs w:val="20"/>
        </w:rPr>
        <w:t xml:space="preserve"> τούλι και μεταξωτών κλωστών στο κατάλληλο χρώμα για την συμπλήρωση και υποστήριξη του υφάσματος</w:t>
      </w:r>
    </w:p>
    <w:p w14:paraId="14E6AB73" w14:textId="25B1CD1D" w:rsidR="009300A2" w:rsidRPr="009300A2" w:rsidRDefault="009300A2" w:rsidP="009300A2">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Τοποθέτηση υφάσματος υποστήριξης κάτω από το φθαρμένο κόκκινο βελούδο, τα ελεύθερα υφάδια και τα στημόνια θα τακτοποιηθούν στην θέση τους και μετά την υποστήριξη με βελονιά συντήρησης (</w:t>
      </w:r>
      <w:r>
        <w:rPr>
          <w:rFonts w:asciiTheme="majorHAnsi" w:hAnsiTheme="majorHAnsi"/>
          <w:bCs/>
          <w:sz w:val="20"/>
          <w:szCs w:val="20"/>
          <w:lang w:val="en-US"/>
        </w:rPr>
        <w:t>couching</w:t>
      </w:r>
      <w:r w:rsidRPr="009300A2">
        <w:rPr>
          <w:rFonts w:asciiTheme="majorHAnsi" w:hAnsiTheme="majorHAnsi"/>
          <w:bCs/>
          <w:sz w:val="20"/>
          <w:szCs w:val="20"/>
        </w:rPr>
        <w:t xml:space="preserve">) </w:t>
      </w:r>
      <w:r>
        <w:rPr>
          <w:rFonts w:asciiTheme="majorHAnsi" w:hAnsiTheme="majorHAnsi"/>
          <w:bCs/>
          <w:sz w:val="20"/>
          <w:szCs w:val="20"/>
        </w:rPr>
        <w:t>το ύφασμα θα καλυφθεί με τούλι όπου είναι απαραίτητο.</w:t>
      </w:r>
    </w:p>
    <w:p w14:paraId="3116A1C9" w14:textId="707871AE" w:rsidR="009300A2" w:rsidRPr="009300A2" w:rsidRDefault="009300A2" w:rsidP="009300A2">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Στερέωση</w:t>
      </w:r>
    </w:p>
    <w:p w14:paraId="57AE2163" w14:textId="16B677DA" w:rsidR="009300A2" w:rsidRPr="009300A2" w:rsidRDefault="009300A2" w:rsidP="009300A2">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Καθαρισμός των μεταλλικών στολιδιών της πλάτης</w:t>
      </w:r>
    </w:p>
    <w:p w14:paraId="12F696EB" w14:textId="571476AA" w:rsidR="009300A2" w:rsidRPr="009300A2" w:rsidRDefault="009300A2" w:rsidP="00C540AC">
      <w:pPr>
        <w:pStyle w:val="a5"/>
        <w:numPr>
          <w:ilvl w:val="0"/>
          <w:numId w:val="5"/>
        </w:numPr>
        <w:spacing w:after="0" w:line="240" w:lineRule="auto"/>
        <w:jc w:val="both"/>
        <w:rPr>
          <w:rFonts w:asciiTheme="majorHAnsi" w:hAnsiTheme="majorHAnsi"/>
          <w:b/>
          <w:sz w:val="20"/>
          <w:szCs w:val="20"/>
        </w:rPr>
      </w:pPr>
      <w:proofErr w:type="spellStart"/>
      <w:r w:rsidRPr="009300A2">
        <w:rPr>
          <w:rFonts w:asciiTheme="majorHAnsi" w:hAnsiTheme="majorHAnsi"/>
          <w:b/>
          <w:sz w:val="20"/>
          <w:szCs w:val="20"/>
        </w:rPr>
        <w:t>Επιμετώπιο</w:t>
      </w:r>
      <w:proofErr w:type="spellEnd"/>
      <w:r w:rsidRPr="009300A2">
        <w:rPr>
          <w:rFonts w:asciiTheme="majorHAnsi" w:hAnsiTheme="majorHAnsi"/>
          <w:b/>
          <w:sz w:val="20"/>
          <w:szCs w:val="20"/>
        </w:rPr>
        <w:t xml:space="preserve"> με μαργαριτάρια</w:t>
      </w:r>
      <w:r w:rsidR="0010071C">
        <w:rPr>
          <w:rFonts w:asciiTheme="majorHAnsi" w:hAnsiTheme="majorHAnsi"/>
          <w:b/>
          <w:sz w:val="20"/>
          <w:szCs w:val="20"/>
        </w:rPr>
        <w:t>:</w:t>
      </w:r>
    </w:p>
    <w:p w14:paraId="1993C4E7" w14:textId="2ED29199" w:rsidR="009300A2" w:rsidRPr="009300A2" w:rsidRDefault="009300A2" w:rsidP="009300A2">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Τεκμηρίωση εργασιών</w:t>
      </w:r>
    </w:p>
    <w:p w14:paraId="5F287625" w14:textId="51A7EE47" w:rsidR="009300A2" w:rsidRPr="009300A2" w:rsidRDefault="009300A2" w:rsidP="009300A2">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Μελέτη και αποτύπωση σχεδίου κεντήματος</w:t>
      </w:r>
    </w:p>
    <w:p w14:paraId="326D0AF0" w14:textId="1A805ED6" w:rsidR="009300A2" w:rsidRPr="009300A2" w:rsidRDefault="009300A2" w:rsidP="009300A2">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Καθαρισμός επιφανειακός</w:t>
      </w:r>
    </w:p>
    <w:p w14:paraId="49C30884" w14:textId="000BC8B8" w:rsidR="009300A2" w:rsidRPr="009300A2" w:rsidRDefault="009300A2" w:rsidP="009300A2">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Υποστήριξη των μεταξωτών υφασμάτων</w:t>
      </w:r>
    </w:p>
    <w:p w14:paraId="0D00CBFF" w14:textId="47194AEC" w:rsidR="009300A2" w:rsidRPr="009300A2" w:rsidRDefault="009300A2" w:rsidP="00C540AC">
      <w:pPr>
        <w:pStyle w:val="a5"/>
        <w:numPr>
          <w:ilvl w:val="0"/>
          <w:numId w:val="5"/>
        </w:numPr>
        <w:spacing w:after="0" w:line="240" w:lineRule="auto"/>
        <w:jc w:val="both"/>
        <w:rPr>
          <w:rFonts w:asciiTheme="majorHAnsi" w:hAnsiTheme="majorHAnsi"/>
          <w:b/>
          <w:sz w:val="20"/>
          <w:szCs w:val="20"/>
        </w:rPr>
      </w:pPr>
      <w:proofErr w:type="spellStart"/>
      <w:r w:rsidRPr="009300A2">
        <w:rPr>
          <w:rFonts w:asciiTheme="majorHAnsi" w:hAnsiTheme="majorHAnsi"/>
          <w:b/>
          <w:sz w:val="20"/>
          <w:szCs w:val="20"/>
        </w:rPr>
        <w:t>Μπομπάρι</w:t>
      </w:r>
      <w:proofErr w:type="spellEnd"/>
      <w:r w:rsidRPr="009300A2">
        <w:rPr>
          <w:rFonts w:asciiTheme="majorHAnsi" w:hAnsiTheme="majorHAnsi"/>
          <w:b/>
          <w:sz w:val="20"/>
          <w:szCs w:val="20"/>
        </w:rPr>
        <w:t xml:space="preserve"> από ύφασμα μπες με ανθάκια</w:t>
      </w:r>
      <w:r w:rsidR="0010071C">
        <w:rPr>
          <w:rFonts w:asciiTheme="majorHAnsi" w:hAnsiTheme="majorHAnsi"/>
          <w:b/>
          <w:sz w:val="20"/>
          <w:szCs w:val="20"/>
        </w:rPr>
        <w:t>:</w:t>
      </w:r>
    </w:p>
    <w:p w14:paraId="018E0990" w14:textId="7FA63A47" w:rsidR="009300A2" w:rsidRPr="009300A2" w:rsidRDefault="009300A2" w:rsidP="009300A2">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Τεκμηρίωση εργασιών</w:t>
      </w:r>
    </w:p>
    <w:p w14:paraId="2716B7A5" w14:textId="205DB44A" w:rsidR="009300A2" w:rsidRPr="009300A2" w:rsidRDefault="009300A2" w:rsidP="009300A2">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Επιφανειακός καθαρισμός</w:t>
      </w:r>
    </w:p>
    <w:p w14:paraId="45DA3481" w14:textId="2FB28701" w:rsidR="009300A2" w:rsidRPr="009300A2" w:rsidRDefault="009300A2" w:rsidP="009300A2">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 xml:space="preserve">Κάλυψη/προστασία του υφάσματος με διαφανή </w:t>
      </w:r>
      <w:proofErr w:type="spellStart"/>
      <w:r>
        <w:rPr>
          <w:rFonts w:asciiTheme="majorHAnsi" w:hAnsiTheme="majorHAnsi"/>
          <w:bCs/>
          <w:sz w:val="20"/>
          <w:szCs w:val="20"/>
        </w:rPr>
        <w:t>κρεπλίνα</w:t>
      </w:r>
      <w:proofErr w:type="spellEnd"/>
      <w:r>
        <w:rPr>
          <w:rFonts w:asciiTheme="majorHAnsi" w:hAnsiTheme="majorHAnsi"/>
          <w:bCs/>
          <w:sz w:val="20"/>
          <w:szCs w:val="20"/>
        </w:rPr>
        <w:t xml:space="preserve"> βαμμένη στην κατάλληλη απόχρωση</w:t>
      </w:r>
    </w:p>
    <w:p w14:paraId="5C0E0D51" w14:textId="305C208B" w:rsidR="009300A2" w:rsidRPr="005463B0" w:rsidRDefault="009300A2" w:rsidP="00C540AC">
      <w:pPr>
        <w:pStyle w:val="a5"/>
        <w:numPr>
          <w:ilvl w:val="0"/>
          <w:numId w:val="5"/>
        </w:numPr>
        <w:spacing w:after="0" w:line="240" w:lineRule="auto"/>
        <w:jc w:val="both"/>
        <w:rPr>
          <w:rFonts w:asciiTheme="majorHAnsi" w:hAnsiTheme="majorHAnsi"/>
          <w:b/>
          <w:sz w:val="20"/>
          <w:szCs w:val="20"/>
        </w:rPr>
      </w:pPr>
      <w:r w:rsidRPr="005463B0">
        <w:rPr>
          <w:rFonts w:asciiTheme="majorHAnsi" w:hAnsiTheme="majorHAnsi"/>
          <w:b/>
          <w:sz w:val="20"/>
          <w:szCs w:val="20"/>
        </w:rPr>
        <w:t xml:space="preserve">Κίτρινο μεταξωτό μαντήλι με </w:t>
      </w:r>
      <w:proofErr w:type="spellStart"/>
      <w:r w:rsidRPr="005463B0">
        <w:rPr>
          <w:rFonts w:asciiTheme="majorHAnsi" w:hAnsiTheme="majorHAnsi"/>
          <w:b/>
          <w:sz w:val="20"/>
          <w:szCs w:val="20"/>
        </w:rPr>
        <w:t>τρέσσα</w:t>
      </w:r>
      <w:proofErr w:type="spellEnd"/>
      <w:r w:rsidRPr="005463B0">
        <w:rPr>
          <w:rFonts w:asciiTheme="majorHAnsi" w:hAnsiTheme="majorHAnsi"/>
          <w:b/>
          <w:sz w:val="20"/>
          <w:szCs w:val="20"/>
        </w:rPr>
        <w:t xml:space="preserve"> στις άκρες</w:t>
      </w:r>
      <w:r w:rsidR="0010071C">
        <w:rPr>
          <w:rFonts w:asciiTheme="majorHAnsi" w:hAnsiTheme="majorHAnsi"/>
          <w:b/>
          <w:sz w:val="20"/>
          <w:szCs w:val="20"/>
        </w:rPr>
        <w:t>:</w:t>
      </w:r>
    </w:p>
    <w:p w14:paraId="43FB44DA" w14:textId="629B9D00" w:rsidR="009300A2" w:rsidRPr="005463B0" w:rsidRDefault="005463B0" w:rsidP="009300A2">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Τεκμηρίωση εργασιών</w:t>
      </w:r>
    </w:p>
    <w:p w14:paraId="06E30310" w14:textId="5AA05C5E" w:rsidR="005463B0" w:rsidRPr="005463B0" w:rsidRDefault="005463B0" w:rsidP="009300A2">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Αφαίρεση των αυτοκόλλητων ταινιών υποστήριξης</w:t>
      </w:r>
    </w:p>
    <w:p w14:paraId="55047636" w14:textId="3521813C" w:rsidR="005463B0" w:rsidRPr="005463B0" w:rsidRDefault="005463B0" w:rsidP="009300A2">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 xml:space="preserve">Βαφή </w:t>
      </w:r>
      <w:proofErr w:type="spellStart"/>
      <w:r>
        <w:rPr>
          <w:rFonts w:asciiTheme="majorHAnsi" w:hAnsiTheme="majorHAnsi"/>
          <w:bCs/>
          <w:sz w:val="20"/>
          <w:szCs w:val="20"/>
        </w:rPr>
        <w:t>κρεπλίνας</w:t>
      </w:r>
      <w:proofErr w:type="spellEnd"/>
      <w:r>
        <w:rPr>
          <w:rFonts w:asciiTheme="majorHAnsi" w:hAnsiTheme="majorHAnsi"/>
          <w:bCs/>
          <w:sz w:val="20"/>
          <w:szCs w:val="20"/>
        </w:rPr>
        <w:t xml:space="preserve"> και κλωστών στην κατάλληλη απόχρωση</w:t>
      </w:r>
    </w:p>
    <w:p w14:paraId="6167A426" w14:textId="703AEE64" w:rsidR="005463B0" w:rsidRPr="005463B0" w:rsidRDefault="005463B0" w:rsidP="009300A2">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Προετοιμασία για υγρό καθαρισμό</w:t>
      </w:r>
    </w:p>
    <w:p w14:paraId="1FD86815" w14:textId="7A45A8D7" w:rsidR="005463B0" w:rsidRPr="005463B0" w:rsidRDefault="005463B0" w:rsidP="009300A2">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Υγρός καθαρισμός</w:t>
      </w:r>
    </w:p>
    <w:p w14:paraId="5D6B48D9" w14:textId="4F86A7FF" w:rsidR="005463B0" w:rsidRPr="005463B0" w:rsidRDefault="005463B0" w:rsidP="009300A2">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 xml:space="preserve">Υποστήριξη ολόκληρης της επιφάνειας με </w:t>
      </w:r>
      <w:proofErr w:type="spellStart"/>
      <w:r>
        <w:rPr>
          <w:rFonts w:asciiTheme="majorHAnsi" w:hAnsiTheme="majorHAnsi"/>
          <w:bCs/>
          <w:sz w:val="20"/>
          <w:szCs w:val="20"/>
        </w:rPr>
        <w:t>κρεπλίνα</w:t>
      </w:r>
      <w:proofErr w:type="spellEnd"/>
      <w:r>
        <w:rPr>
          <w:rFonts w:asciiTheme="majorHAnsi" w:hAnsiTheme="majorHAnsi"/>
          <w:bCs/>
          <w:sz w:val="20"/>
          <w:szCs w:val="20"/>
        </w:rPr>
        <w:t xml:space="preserve"> και βελονιά συντήρησης (</w:t>
      </w:r>
      <w:r>
        <w:rPr>
          <w:rFonts w:asciiTheme="majorHAnsi" w:hAnsiTheme="majorHAnsi"/>
          <w:bCs/>
          <w:sz w:val="20"/>
          <w:szCs w:val="20"/>
          <w:lang w:val="en-US"/>
        </w:rPr>
        <w:t>couching</w:t>
      </w:r>
      <w:r w:rsidRPr="005463B0">
        <w:rPr>
          <w:rFonts w:asciiTheme="majorHAnsi" w:hAnsiTheme="majorHAnsi"/>
          <w:bCs/>
          <w:sz w:val="20"/>
          <w:szCs w:val="20"/>
        </w:rPr>
        <w:t xml:space="preserve">). </w:t>
      </w:r>
      <w:r>
        <w:rPr>
          <w:rFonts w:asciiTheme="majorHAnsi" w:hAnsiTheme="majorHAnsi"/>
          <w:bCs/>
          <w:sz w:val="20"/>
          <w:szCs w:val="20"/>
        </w:rPr>
        <w:t>Με αυτόν τον τρόπο συμπληρώνονται και τα κενά που υπάρχουν στα άκρα του υφάσματος</w:t>
      </w:r>
    </w:p>
    <w:p w14:paraId="7BE7CCB5" w14:textId="5A532EC4" w:rsidR="005463B0" w:rsidRPr="009300A2" w:rsidRDefault="005463B0" w:rsidP="009300A2">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 xml:space="preserve">Τοποθέτηση προστατευτικής </w:t>
      </w:r>
      <w:proofErr w:type="spellStart"/>
      <w:r>
        <w:rPr>
          <w:rFonts w:asciiTheme="majorHAnsi" w:hAnsiTheme="majorHAnsi"/>
          <w:bCs/>
          <w:sz w:val="20"/>
          <w:szCs w:val="20"/>
        </w:rPr>
        <w:t>κρεπλίνας</w:t>
      </w:r>
      <w:proofErr w:type="spellEnd"/>
      <w:r>
        <w:rPr>
          <w:rFonts w:asciiTheme="majorHAnsi" w:hAnsiTheme="majorHAnsi"/>
          <w:bCs/>
          <w:sz w:val="20"/>
          <w:szCs w:val="20"/>
        </w:rPr>
        <w:t xml:space="preserve"> σε ολόκληρη την επάνω επιφάνεια του υφάσματος. </w:t>
      </w:r>
    </w:p>
    <w:p w14:paraId="49754840" w14:textId="5959420C" w:rsidR="009300A2" w:rsidRPr="005463B0" w:rsidRDefault="005463B0" w:rsidP="00C540AC">
      <w:pPr>
        <w:pStyle w:val="a5"/>
        <w:numPr>
          <w:ilvl w:val="0"/>
          <w:numId w:val="5"/>
        </w:numPr>
        <w:spacing w:after="0" w:line="240" w:lineRule="auto"/>
        <w:jc w:val="both"/>
        <w:rPr>
          <w:rFonts w:asciiTheme="majorHAnsi" w:hAnsiTheme="majorHAnsi"/>
          <w:b/>
          <w:sz w:val="20"/>
          <w:szCs w:val="20"/>
        </w:rPr>
      </w:pPr>
      <w:r w:rsidRPr="005463B0">
        <w:rPr>
          <w:rFonts w:asciiTheme="majorHAnsi" w:hAnsiTheme="majorHAnsi"/>
          <w:b/>
          <w:sz w:val="20"/>
          <w:szCs w:val="20"/>
        </w:rPr>
        <w:t>Μαντήλι μεταξωτό υπόλευκο με κέντημα στα άκρα με μεταξωτές κόκκινες και μπλε κλωστές</w:t>
      </w:r>
      <w:r w:rsidR="0010071C">
        <w:rPr>
          <w:rFonts w:asciiTheme="majorHAnsi" w:hAnsiTheme="majorHAnsi"/>
          <w:b/>
          <w:sz w:val="20"/>
          <w:szCs w:val="20"/>
        </w:rPr>
        <w:t>:</w:t>
      </w:r>
    </w:p>
    <w:p w14:paraId="6735CDAC" w14:textId="0C1AA098" w:rsidR="005463B0" w:rsidRPr="005463B0" w:rsidRDefault="005463B0" w:rsidP="005463B0">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Τεκμηρίωση εργασιών</w:t>
      </w:r>
    </w:p>
    <w:p w14:paraId="748FACE6" w14:textId="707CBE9D" w:rsidR="005463B0" w:rsidRPr="005463B0" w:rsidRDefault="005463B0" w:rsidP="005463B0">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Προετοιμασία για υγρό καθαρισμό</w:t>
      </w:r>
    </w:p>
    <w:p w14:paraId="7CA98A63" w14:textId="46B64ECF" w:rsidR="005463B0" w:rsidRPr="005463B0" w:rsidRDefault="005463B0" w:rsidP="005463B0">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Υγρός καθαρισμός</w:t>
      </w:r>
    </w:p>
    <w:p w14:paraId="5AFA28F9" w14:textId="5AC5DBCF" w:rsidR="005463B0" w:rsidRPr="005463B0" w:rsidRDefault="005463B0" w:rsidP="005463B0">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 xml:space="preserve">Υποστήριξη ολόκληρης της επιφάνειας με </w:t>
      </w:r>
      <w:proofErr w:type="spellStart"/>
      <w:r>
        <w:rPr>
          <w:rFonts w:asciiTheme="majorHAnsi" w:hAnsiTheme="majorHAnsi"/>
          <w:bCs/>
          <w:sz w:val="20"/>
          <w:szCs w:val="20"/>
        </w:rPr>
        <w:t>κρεπλίνα</w:t>
      </w:r>
      <w:proofErr w:type="spellEnd"/>
      <w:r>
        <w:rPr>
          <w:rFonts w:asciiTheme="majorHAnsi" w:hAnsiTheme="majorHAnsi"/>
          <w:bCs/>
          <w:sz w:val="20"/>
          <w:szCs w:val="20"/>
        </w:rPr>
        <w:t xml:space="preserve"> και βελονιά συντήρησης (</w:t>
      </w:r>
      <w:r>
        <w:rPr>
          <w:rFonts w:asciiTheme="majorHAnsi" w:hAnsiTheme="majorHAnsi"/>
          <w:bCs/>
          <w:sz w:val="20"/>
          <w:szCs w:val="20"/>
          <w:lang w:val="en-US"/>
        </w:rPr>
        <w:t>couching</w:t>
      </w:r>
      <w:r w:rsidRPr="005463B0">
        <w:rPr>
          <w:rFonts w:asciiTheme="majorHAnsi" w:hAnsiTheme="majorHAnsi"/>
          <w:bCs/>
          <w:sz w:val="20"/>
          <w:szCs w:val="20"/>
        </w:rPr>
        <w:t xml:space="preserve">) </w:t>
      </w:r>
    </w:p>
    <w:p w14:paraId="738E6F02" w14:textId="1F68A881" w:rsidR="005463B0" w:rsidRPr="005463B0" w:rsidRDefault="005463B0" w:rsidP="005463B0">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 xml:space="preserve">Τοποθέτηση προστατευτικής </w:t>
      </w:r>
      <w:proofErr w:type="spellStart"/>
      <w:r>
        <w:rPr>
          <w:rFonts w:asciiTheme="majorHAnsi" w:hAnsiTheme="majorHAnsi"/>
          <w:bCs/>
          <w:sz w:val="20"/>
          <w:szCs w:val="20"/>
        </w:rPr>
        <w:t>κρεπλίνας</w:t>
      </w:r>
      <w:proofErr w:type="spellEnd"/>
      <w:r>
        <w:rPr>
          <w:rFonts w:asciiTheme="majorHAnsi" w:hAnsiTheme="majorHAnsi"/>
          <w:bCs/>
          <w:sz w:val="20"/>
          <w:szCs w:val="20"/>
        </w:rPr>
        <w:t xml:space="preserve"> ή τούλι τοπικά όπου απαιτείται </w:t>
      </w:r>
    </w:p>
    <w:p w14:paraId="4F599FDD" w14:textId="5047A01F" w:rsidR="005463B0" w:rsidRPr="0010071C" w:rsidRDefault="0010071C" w:rsidP="00C540AC">
      <w:pPr>
        <w:pStyle w:val="a5"/>
        <w:numPr>
          <w:ilvl w:val="0"/>
          <w:numId w:val="5"/>
        </w:numPr>
        <w:spacing w:after="0" w:line="240" w:lineRule="auto"/>
        <w:jc w:val="both"/>
        <w:rPr>
          <w:rFonts w:asciiTheme="majorHAnsi" w:hAnsiTheme="majorHAnsi"/>
          <w:b/>
          <w:sz w:val="20"/>
          <w:szCs w:val="20"/>
        </w:rPr>
      </w:pPr>
      <w:r w:rsidRPr="0010071C">
        <w:rPr>
          <w:rFonts w:asciiTheme="majorHAnsi" w:hAnsiTheme="majorHAnsi"/>
          <w:b/>
          <w:sz w:val="20"/>
          <w:szCs w:val="20"/>
        </w:rPr>
        <w:t xml:space="preserve">Τραχηλιά με </w:t>
      </w:r>
      <w:proofErr w:type="spellStart"/>
      <w:r w:rsidRPr="0010071C">
        <w:rPr>
          <w:rFonts w:asciiTheme="majorHAnsi" w:hAnsiTheme="majorHAnsi"/>
          <w:b/>
          <w:sz w:val="20"/>
          <w:szCs w:val="20"/>
        </w:rPr>
        <w:t>χρυσοϋφασμένο</w:t>
      </w:r>
      <w:proofErr w:type="spellEnd"/>
      <w:r w:rsidRPr="0010071C">
        <w:rPr>
          <w:rFonts w:asciiTheme="majorHAnsi" w:hAnsiTheme="majorHAnsi"/>
          <w:b/>
          <w:sz w:val="20"/>
          <w:szCs w:val="20"/>
        </w:rPr>
        <w:t xml:space="preserve"> ύφασμα στην επάνω πλευρά και ροζ βαμβακερό στην κάτω</w:t>
      </w:r>
      <w:r>
        <w:rPr>
          <w:rFonts w:asciiTheme="majorHAnsi" w:hAnsiTheme="majorHAnsi"/>
          <w:b/>
          <w:sz w:val="20"/>
          <w:szCs w:val="20"/>
        </w:rPr>
        <w:t>:</w:t>
      </w:r>
    </w:p>
    <w:p w14:paraId="7415806F" w14:textId="7C5AD2F4" w:rsidR="0010071C" w:rsidRPr="0010071C" w:rsidRDefault="0010071C" w:rsidP="0010071C">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Τεκμηρίωση εργασιών</w:t>
      </w:r>
    </w:p>
    <w:p w14:paraId="0B92E024" w14:textId="1C489C8D" w:rsidR="0010071C" w:rsidRPr="0010071C" w:rsidRDefault="0010071C" w:rsidP="0010071C">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Υγρός καθαρισμός</w:t>
      </w:r>
    </w:p>
    <w:p w14:paraId="28AA7B3B" w14:textId="25CFA7C4" w:rsidR="0010071C" w:rsidRPr="0010071C" w:rsidRDefault="0010071C" w:rsidP="0010071C">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Ένωση των ραφών που είναι ξηλωμένες</w:t>
      </w:r>
    </w:p>
    <w:p w14:paraId="2A63DBF4" w14:textId="4C69FBDD" w:rsidR="0010071C" w:rsidRPr="0010071C" w:rsidRDefault="0010071C" w:rsidP="0010071C">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 xml:space="preserve">Βαφή </w:t>
      </w:r>
      <w:proofErr w:type="spellStart"/>
      <w:r>
        <w:rPr>
          <w:rFonts w:asciiTheme="majorHAnsi" w:hAnsiTheme="majorHAnsi"/>
          <w:bCs/>
          <w:sz w:val="20"/>
          <w:szCs w:val="20"/>
        </w:rPr>
        <w:t>κρεπλίνας</w:t>
      </w:r>
      <w:proofErr w:type="spellEnd"/>
      <w:r>
        <w:rPr>
          <w:rFonts w:asciiTheme="majorHAnsi" w:hAnsiTheme="majorHAnsi"/>
          <w:bCs/>
          <w:sz w:val="20"/>
          <w:szCs w:val="20"/>
        </w:rPr>
        <w:t xml:space="preserve"> και κλωστών</w:t>
      </w:r>
    </w:p>
    <w:p w14:paraId="18F02F85" w14:textId="34B376E0" w:rsidR="0010071C" w:rsidRPr="0010071C" w:rsidRDefault="0010071C" w:rsidP="0010071C">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 xml:space="preserve">Υποστήριξη του υφάσματος με </w:t>
      </w:r>
      <w:proofErr w:type="spellStart"/>
      <w:r>
        <w:rPr>
          <w:rFonts w:asciiTheme="majorHAnsi" w:hAnsiTheme="majorHAnsi"/>
          <w:bCs/>
          <w:sz w:val="20"/>
          <w:szCs w:val="20"/>
        </w:rPr>
        <w:t>κρεπλίνα</w:t>
      </w:r>
      <w:proofErr w:type="spellEnd"/>
      <w:r>
        <w:rPr>
          <w:rFonts w:asciiTheme="majorHAnsi" w:hAnsiTheme="majorHAnsi"/>
          <w:bCs/>
          <w:sz w:val="20"/>
          <w:szCs w:val="20"/>
        </w:rPr>
        <w:t xml:space="preserve"> από κάτω και κάλυψη του από κάτω </w:t>
      </w:r>
      <w:proofErr w:type="spellStart"/>
      <w:r>
        <w:rPr>
          <w:rFonts w:asciiTheme="majorHAnsi" w:hAnsiTheme="majorHAnsi"/>
          <w:bCs/>
          <w:sz w:val="20"/>
          <w:szCs w:val="20"/>
        </w:rPr>
        <w:t>κρεπλίνα</w:t>
      </w:r>
      <w:proofErr w:type="spellEnd"/>
    </w:p>
    <w:p w14:paraId="63E448EA" w14:textId="3EF7252C" w:rsidR="0010071C" w:rsidRPr="0010071C" w:rsidRDefault="0010071C" w:rsidP="0010071C">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 xml:space="preserve">Κάλυψη με διαφανή </w:t>
      </w:r>
      <w:proofErr w:type="spellStart"/>
      <w:r>
        <w:rPr>
          <w:rFonts w:asciiTheme="majorHAnsi" w:hAnsiTheme="majorHAnsi"/>
          <w:bCs/>
          <w:sz w:val="20"/>
          <w:szCs w:val="20"/>
        </w:rPr>
        <w:t>κρεπλίνα</w:t>
      </w:r>
      <w:proofErr w:type="spellEnd"/>
      <w:r>
        <w:rPr>
          <w:rFonts w:asciiTheme="majorHAnsi" w:hAnsiTheme="majorHAnsi"/>
          <w:bCs/>
          <w:sz w:val="20"/>
          <w:szCs w:val="20"/>
        </w:rPr>
        <w:t xml:space="preserve"> των </w:t>
      </w:r>
      <w:proofErr w:type="spellStart"/>
      <w:r>
        <w:rPr>
          <w:rFonts w:asciiTheme="majorHAnsi" w:hAnsiTheme="majorHAnsi"/>
          <w:bCs/>
          <w:sz w:val="20"/>
          <w:szCs w:val="20"/>
        </w:rPr>
        <w:t>πλαινών</w:t>
      </w:r>
      <w:proofErr w:type="spellEnd"/>
      <w:r>
        <w:rPr>
          <w:rFonts w:asciiTheme="majorHAnsi" w:hAnsiTheme="majorHAnsi"/>
          <w:bCs/>
          <w:sz w:val="20"/>
          <w:szCs w:val="20"/>
        </w:rPr>
        <w:t xml:space="preserve"> φθαρμένων υφασμάτων </w:t>
      </w:r>
    </w:p>
    <w:p w14:paraId="77F873D0" w14:textId="03B061AC" w:rsidR="0010071C" w:rsidRPr="0010071C" w:rsidRDefault="0010071C" w:rsidP="00C540AC">
      <w:pPr>
        <w:pStyle w:val="a5"/>
        <w:numPr>
          <w:ilvl w:val="0"/>
          <w:numId w:val="5"/>
        </w:numPr>
        <w:spacing w:after="0" w:line="240" w:lineRule="auto"/>
        <w:jc w:val="both"/>
        <w:rPr>
          <w:rFonts w:asciiTheme="majorHAnsi" w:hAnsiTheme="majorHAnsi"/>
          <w:b/>
          <w:sz w:val="20"/>
          <w:szCs w:val="20"/>
        </w:rPr>
      </w:pPr>
      <w:r w:rsidRPr="0010071C">
        <w:rPr>
          <w:rFonts w:asciiTheme="majorHAnsi" w:hAnsiTheme="majorHAnsi"/>
          <w:b/>
          <w:sz w:val="20"/>
          <w:szCs w:val="20"/>
        </w:rPr>
        <w:t>Ζεύγος πασούμια δερμάτινα χρυσοκέντητα πάνω σε μωβ βελούδο:</w:t>
      </w:r>
    </w:p>
    <w:p w14:paraId="209FA6B4" w14:textId="470EC657" w:rsidR="0010071C" w:rsidRPr="0010071C" w:rsidRDefault="0010071C" w:rsidP="0010071C">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 xml:space="preserve">Τεκμηρίωση εργασιών </w:t>
      </w:r>
    </w:p>
    <w:p w14:paraId="1CDBE467" w14:textId="04E3A845" w:rsidR="0010071C" w:rsidRPr="0010071C" w:rsidRDefault="0010071C" w:rsidP="0010071C">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Καθαρισμός του δέρματος</w:t>
      </w:r>
    </w:p>
    <w:p w14:paraId="2CBB06A1" w14:textId="1DEDFD5E" w:rsidR="0010071C" w:rsidRPr="0010071C" w:rsidRDefault="0010071C" w:rsidP="0010071C">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Καθαρισμός των μεταλλικών χρυσονημάτων</w:t>
      </w:r>
    </w:p>
    <w:p w14:paraId="4E1DC5CE" w14:textId="3819EF02" w:rsidR="0010071C" w:rsidRPr="0010071C" w:rsidRDefault="0010071C" w:rsidP="0010071C">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Στερέωση των κορδονιών που έχουν ξηλωθεί</w:t>
      </w:r>
    </w:p>
    <w:p w14:paraId="18655D13" w14:textId="79B3FAA5" w:rsidR="0010071C" w:rsidRPr="0010071C" w:rsidRDefault="0010071C" w:rsidP="00C540AC">
      <w:pPr>
        <w:pStyle w:val="a5"/>
        <w:numPr>
          <w:ilvl w:val="0"/>
          <w:numId w:val="5"/>
        </w:numPr>
        <w:spacing w:after="0" w:line="240" w:lineRule="auto"/>
        <w:jc w:val="both"/>
        <w:rPr>
          <w:rFonts w:asciiTheme="majorHAnsi" w:hAnsiTheme="majorHAnsi"/>
          <w:b/>
          <w:sz w:val="20"/>
          <w:szCs w:val="20"/>
        </w:rPr>
      </w:pPr>
      <w:r w:rsidRPr="0010071C">
        <w:rPr>
          <w:rFonts w:asciiTheme="majorHAnsi" w:hAnsiTheme="majorHAnsi"/>
          <w:b/>
          <w:sz w:val="20"/>
          <w:szCs w:val="20"/>
        </w:rPr>
        <w:t xml:space="preserve">Σκούφια χρυσοκέντητη σε </w:t>
      </w:r>
      <w:proofErr w:type="spellStart"/>
      <w:r w:rsidRPr="0010071C">
        <w:rPr>
          <w:rFonts w:asciiTheme="majorHAnsi" w:hAnsiTheme="majorHAnsi"/>
          <w:b/>
          <w:sz w:val="20"/>
          <w:szCs w:val="20"/>
        </w:rPr>
        <w:t>μπορντώ</w:t>
      </w:r>
      <w:proofErr w:type="spellEnd"/>
      <w:r w:rsidRPr="0010071C">
        <w:rPr>
          <w:rFonts w:asciiTheme="majorHAnsi" w:hAnsiTheme="majorHAnsi"/>
          <w:b/>
          <w:sz w:val="20"/>
          <w:szCs w:val="20"/>
        </w:rPr>
        <w:t xml:space="preserve"> βελούδο</w:t>
      </w:r>
    </w:p>
    <w:p w14:paraId="08A390DE" w14:textId="7D83C188" w:rsidR="0010071C" w:rsidRPr="0010071C" w:rsidRDefault="0010071C" w:rsidP="0010071C">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Τεκμηρίωση εργασιών</w:t>
      </w:r>
    </w:p>
    <w:p w14:paraId="42A47073" w14:textId="1CF1F374" w:rsidR="0010071C" w:rsidRPr="0010071C" w:rsidRDefault="0010071C" w:rsidP="0010071C">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Μελέτη και αποτύπωση του σχεδίου του κεντήματος</w:t>
      </w:r>
    </w:p>
    <w:p w14:paraId="091578A5" w14:textId="037BC6BD" w:rsidR="0010071C" w:rsidRPr="0010071C" w:rsidRDefault="0010071C" w:rsidP="0010071C">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Καθαρισμός</w:t>
      </w:r>
    </w:p>
    <w:p w14:paraId="3E8400A6" w14:textId="7A85F5A9" w:rsidR="0010071C" w:rsidRPr="0010071C" w:rsidRDefault="0010071C" w:rsidP="0010071C">
      <w:pPr>
        <w:pStyle w:val="a5"/>
        <w:numPr>
          <w:ilvl w:val="0"/>
          <w:numId w:val="6"/>
        </w:numPr>
        <w:spacing w:after="0" w:line="240" w:lineRule="auto"/>
        <w:jc w:val="both"/>
        <w:rPr>
          <w:rFonts w:asciiTheme="majorHAnsi" w:hAnsiTheme="majorHAnsi"/>
          <w:sz w:val="20"/>
          <w:szCs w:val="20"/>
        </w:rPr>
      </w:pPr>
      <w:r>
        <w:rPr>
          <w:rFonts w:asciiTheme="majorHAnsi" w:hAnsiTheme="majorHAnsi"/>
          <w:bCs/>
          <w:sz w:val="20"/>
          <w:szCs w:val="20"/>
        </w:rPr>
        <w:t>Υποστήριξη του βελούδινου υφάσματος με μεταξωτό και σύνδεση του με το κεντημένο ύφασμα</w:t>
      </w:r>
    </w:p>
    <w:p w14:paraId="0C3918F6" w14:textId="3BA01FEB" w:rsidR="0010071C" w:rsidRDefault="0010071C" w:rsidP="0010071C">
      <w:pPr>
        <w:pStyle w:val="a5"/>
        <w:numPr>
          <w:ilvl w:val="0"/>
          <w:numId w:val="6"/>
        </w:numPr>
        <w:spacing w:after="0" w:line="240" w:lineRule="auto"/>
        <w:jc w:val="both"/>
        <w:rPr>
          <w:rFonts w:asciiTheme="majorHAnsi" w:hAnsiTheme="majorHAnsi"/>
          <w:sz w:val="20"/>
          <w:szCs w:val="20"/>
        </w:rPr>
      </w:pPr>
      <w:r>
        <w:rPr>
          <w:rFonts w:asciiTheme="majorHAnsi" w:hAnsiTheme="majorHAnsi"/>
          <w:sz w:val="20"/>
          <w:szCs w:val="20"/>
        </w:rPr>
        <w:t xml:space="preserve">Υποστήριξη του μεταξωτού δαμάσκου υφάσματος με λεπτό και κάλυψη του με διαφανή </w:t>
      </w:r>
      <w:proofErr w:type="spellStart"/>
      <w:r>
        <w:rPr>
          <w:rFonts w:asciiTheme="majorHAnsi" w:hAnsiTheme="majorHAnsi"/>
          <w:sz w:val="20"/>
          <w:szCs w:val="20"/>
        </w:rPr>
        <w:t>κρεπλίνα</w:t>
      </w:r>
      <w:proofErr w:type="spellEnd"/>
      <w:r>
        <w:rPr>
          <w:rFonts w:asciiTheme="majorHAnsi" w:hAnsiTheme="majorHAnsi"/>
          <w:sz w:val="20"/>
          <w:szCs w:val="20"/>
        </w:rPr>
        <w:t xml:space="preserve"> για μεγαλύτερη ενίσχυση του</w:t>
      </w:r>
    </w:p>
    <w:p w14:paraId="08F5447B" w14:textId="10BE247E" w:rsidR="0010071C" w:rsidRPr="009300A2" w:rsidRDefault="0010071C" w:rsidP="0010071C">
      <w:pPr>
        <w:pStyle w:val="a5"/>
        <w:numPr>
          <w:ilvl w:val="0"/>
          <w:numId w:val="6"/>
        </w:numPr>
        <w:spacing w:after="0" w:line="240" w:lineRule="auto"/>
        <w:jc w:val="both"/>
        <w:rPr>
          <w:rFonts w:asciiTheme="majorHAnsi" w:hAnsiTheme="majorHAnsi"/>
          <w:sz w:val="20"/>
          <w:szCs w:val="20"/>
        </w:rPr>
      </w:pPr>
      <w:r>
        <w:rPr>
          <w:rFonts w:asciiTheme="majorHAnsi" w:hAnsiTheme="majorHAnsi"/>
          <w:sz w:val="20"/>
          <w:szCs w:val="20"/>
        </w:rPr>
        <w:t>Υποστήριξη του καρό βαμβακερού υφάσματος όπου χρειάζεται</w:t>
      </w:r>
    </w:p>
    <w:p w14:paraId="40D2CDD9" w14:textId="370AE742" w:rsidR="00A9432A" w:rsidRPr="009300A2" w:rsidRDefault="00A9432A" w:rsidP="005C2149">
      <w:pPr>
        <w:spacing w:after="0" w:line="240" w:lineRule="auto"/>
        <w:ind w:firstLine="720"/>
        <w:jc w:val="both"/>
        <w:rPr>
          <w:rFonts w:asciiTheme="majorHAnsi" w:hAnsiTheme="majorHAnsi"/>
          <w:sz w:val="20"/>
          <w:szCs w:val="20"/>
        </w:rPr>
      </w:pPr>
    </w:p>
    <w:p w14:paraId="12ECE2B5" w14:textId="766ABB40" w:rsidR="0010071C" w:rsidRPr="00D11A9B" w:rsidRDefault="0010071C" w:rsidP="0010071C">
      <w:pPr>
        <w:spacing w:after="0"/>
        <w:jc w:val="both"/>
        <w:rPr>
          <w:rFonts w:ascii="Cambria" w:hAnsi="Cambria"/>
          <w:i/>
          <w:iCs/>
          <w:sz w:val="20"/>
          <w:szCs w:val="20"/>
          <w:u w:val="single"/>
        </w:rPr>
      </w:pPr>
      <w:r w:rsidRPr="00D11A9B">
        <w:rPr>
          <w:rFonts w:ascii="Cambria" w:hAnsi="Cambria"/>
          <w:i/>
          <w:iCs/>
          <w:sz w:val="20"/>
          <w:szCs w:val="20"/>
          <w:u w:val="single"/>
        </w:rPr>
        <w:t>Παραδοτέα</w:t>
      </w:r>
    </w:p>
    <w:p w14:paraId="779E7956" w14:textId="07D91CB4" w:rsidR="0010071C" w:rsidRPr="00D11A9B" w:rsidRDefault="0010071C" w:rsidP="0010071C">
      <w:pPr>
        <w:spacing w:after="0"/>
        <w:jc w:val="both"/>
        <w:rPr>
          <w:rFonts w:ascii="Cambria" w:hAnsi="Cambria"/>
          <w:sz w:val="20"/>
          <w:szCs w:val="20"/>
        </w:rPr>
      </w:pPr>
      <w:r w:rsidRPr="00D11A9B">
        <w:rPr>
          <w:rFonts w:ascii="Cambria" w:hAnsi="Cambria"/>
          <w:sz w:val="20"/>
          <w:szCs w:val="20"/>
        </w:rPr>
        <w:tab/>
        <w:t>Τα παραδοτέα της εργασίας είναι η συντήρηση / επιδιόρθωση των μερών της φορεσιάς, η παράδοση τους στην αρμόδια επιτροπή του Δήμου και η υποβολή των τεχνικών εκθέσεων με τα απαιτούμενα δικαιολογητικά για την πληρωμή του συμβατικού τιμήματος.</w:t>
      </w:r>
    </w:p>
    <w:p w14:paraId="14187772" w14:textId="77777777" w:rsidR="007A4560" w:rsidRPr="009300A2" w:rsidRDefault="007A4560" w:rsidP="005C2149">
      <w:pPr>
        <w:spacing w:after="0" w:line="240" w:lineRule="auto"/>
        <w:ind w:firstLine="720"/>
        <w:jc w:val="both"/>
        <w:rPr>
          <w:rFonts w:asciiTheme="majorHAnsi" w:hAnsiTheme="majorHAnsi"/>
          <w:sz w:val="20"/>
          <w:szCs w:val="20"/>
        </w:rPr>
      </w:pPr>
    </w:p>
    <w:p w14:paraId="4D8F742A" w14:textId="77777777" w:rsidR="00D11A9B" w:rsidRDefault="00D11A9B" w:rsidP="00D11A9B">
      <w:pPr>
        <w:spacing w:after="0"/>
        <w:jc w:val="both"/>
        <w:rPr>
          <w:rFonts w:ascii="Cambria" w:hAnsi="Cambria"/>
          <w:i/>
          <w:iCs/>
          <w:sz w:val="20"/>
          <w:szCs w:val="20"/>
          <w:u w:val="single"/>
        </w:rPr>
      </w:pPr>
    </w:p>
    <w:p w14:paraId="091A43B3" w14:textId="4CE9021C" w:rsidR="00D11A9B" w:rsidRPr="00D11A9B" w:rsidRDefault="00D11A9B" w:rsidP="00D11A9B">
      <w:pPr>
        <w:spacing w:after="0"/>
        <w:jc w:val="both"/>
        <w:rPr>
          <w:rFonts w:ascii="Cambria" w:hAnsi="Cambria"/>
          <w:i/>
          <w:iCs/>
          <w:sz w:val="20"/>
          <w:szCs w:val="20"/>
          <w:u w:val="single"/>
        </w:rPr>
      </w:pPr>
      <w:r>
        <w:rPr>
          <w:rFonts w:ascii="Cambria" w:hAnsi="Cambria"/>
          <w:i/>
          <w:iCs/>
          <w:sz w:val="20"/>
          <w:szCs w:val="20"/>
          <w:u w:val="single"/>
        </w:rPr>
        <w:t>Δικαιολογητικά συμμετοχής:</w:t>
      </w:r>
    </w:p>
    <w:p w14:paraId="0CADD1A0" w14:textId="77777777" w:rsidR="009A510F" w:rsidRDefault="009A510F" w:rsidP="009A510F">
      <w:pPr>
        <w:spacing w:after="0" w:line="240" w:lineRule="auto"/>
        <w:jc w:val="both"/>
        <w:rPr>
          <w:rFonts w:asciiTheme="majorHAnsi" w:hAnsiTheme="majorHAnsi"/>
          <w:sz w:val="20"/>
          <w:szCs w:val="20"/>
        </w:rPr>
      </w:pPr>
    </w:p>
    <w:p w14:paraId="0938601D" w14:textId="6DF21FCA" w:rsidR="00D11A9B" w:rsidRPr="00D11A9B" w:rsidRDefault="00D11A9B" w:rsidP="00D11A9B">
      <w:pPr>
        <w:widowControl w:val="0"/>
        <w:autoSpaceDE w:val="0"/>
        <w:autoSpaceDN w:val="0"/>
        <w:spacing w:after="0" w:line="240" w:lineRule="auto"/>
        <w:ind w:firstLine="720"/>
        <w:jc w:val="both"/>
        <w:rPr>
          <w:rFonts w:ascii="Cambria" w:eastAsia="Calibri" w:hAnsi="Cambria"/>
          <w:sz w:val="20"/>
          <w:szCs w:val="20"/>
        </w:rPr>
      </w:pPr>
      <w:r w:rsidRPr="00D11A9B">
        <w:rPr>
          <w:rFonts w:ascii="Cambria" w:eastAsia="Calibri" w:hAnsi="Cambria"/>
          <w:sz w:val="20"/>
          <w:szCs w:val="20"/>
        </w:rPr>
        <w:t>Προς απόδειξη της μη συνδρομής των λόγων αποκλεισμού από διαδικασίες σύναψης δημοσίων συμβάσεων των παρ.1 και 2 του άρθρου 73 του Ν.4412/2016, ο ανάδοχος, μαζί με την προσφορά του, θα πρέπει να αποστείλει τα παρακάτω δικαιολογητικά:</w:t>
      </w:r>
    </w:p>
    <w:p w14:paraId="52CBFF1E" w14:textId="77777777" w:rsidR="00D11A9B" w:rsidRPr="00D11A9B" w:rsidRDefault="00D11A9B" w:rsidP="00D11A9B">
      <w:pPr>
        <w:widowControl w:val="0"/>
        <w:shd w:val="clear" w:color="auto" w:fill="FFFFFF"/>
        <w:autoSpaceDE w:val="0"/>
        <w:autoSpaceDN w:val="0"/>
        <w:spacing w:before="100" w:beforeAutospacing="1" w:after="0" w:line="240" w:lineRule="auto"/>
        <w:jc w:val="both"/>
        <w:rPr>
          <w:rFonts w:ascii="Cambria" w:eastAsia="Calibri" w:hAnsi="Cambria"/>
          <w:sz w:val="20"/>
          <w:szCs w:val="20"/>
          <w:shd w:val="clear" w:color="auto" w:fill="FFFFFF"/>
        </w:rPr>
      </w:pPr>
      <w:r w:rsidRPr="00D11A9B">
        <w:rPr>
          <w:rFonts w:ascii="Cambria" w:eastAsia="Calibri" w:hAnsi="Cambria"/>
          <w:sz w:val="20"/>
          <w:szCs w:val="20"/>
        </w:rPr>
        <w:t>α</w:t>
      </w:r>
      <w:r w:rsidRPr="00D11A9B">
        <w:rPr>
          <w:rFonts w:ascii="Cambria" w:eastAsia="Calibri" w:hAnsi="Cambria"/>
          <w:b/>
          <w:sz w:val="20"/>
          <w:szCs w:val="20"/>
        </w:rPr>
        <w:t xml:space="preserve">. </w:t>
      </w:r>
      <w:r w:rsidRPr="00D11A9B">
        <w:rPr>
          <w:rFonts w:ascii="Cambria" w:eastAsia="Calibri" w:hAnsi="Cambria"/>
          <w:b/>
          <w:color w:val="000000"/>
          <w:sz w:val="20"/>
          <w:szCs w:val="20"/>
          <w:shd w:val="clear" w:color="auto" w:fill="FFFFFF"/>
        </w:rPr>
        <w:t>Υπεύθυνη δήλωση</w:t>
      </w:r>
      <w:r w:rsidRPr="00D11A9B">
        <w:rPr>
          <w:rFonts w:ascii="Cambria" w:eastAsia="Calibri" w:hAnsi="Cambria"/>
          <w:color w:val="000000"/>
          <w:sz w:val="20"/>
          <w:szCs w:val="20"/>
          <w:shd w:val="clear" w:color="auto" w:fill="FFFFFF"/>
        </w:rPr>
        <w:t xml:space="preserve"> εκ μέρους του οικονομικού φορέα, σε περίπτωση φυσικού προσώπου </w:t>
      </w:r>
      <w:r w:rsidRPr="00D11A9B">
        <w:rPr>
          <w:rFonts w:ascii="Cambria" w:eastAsia="Calibri" w:hAnsi="Cambria"/>
          <w:sz w:val="20"/>
          <w:szCs w:val="20"/>
        </w:rPr>
        <w:t xml:space="preserve">ότι </w:t>
      </w:r>
      <w:r w:rsidRPr="00D11A9B">
        <w:rPr>
          <w:rFonts w:ascii="Cambria" w:eastAsia="Calibri" w:hAnsi="Cambria"/>
          <w:color w:val="000000"/>
          <w:sz w:val="20"/>
          <w:szCs w:val="20"/>
          <w:shd w:val="clear" w:color="auto" w:fill="FFFFFF"/>
        </w:rPr>
        <w:t>δεν συντρέχουν οι λόγοι αποκλεισμού της </w:t>
      </w:r>
      <w:hyperlink r:id="rId7" w:tgtFrame="_blank" w:history="1">
        <w:r w:rsidRPr="00D11A9B">
          <w:rPr>
            <w:rFonts w:ascii="Cambria" w:eastAsia="Calibri" w:hAnsi="Cambria"/>
            <w:sz w:val="20"/>
            <w:szCs w:val="20"/>
            <w:shd w:val="clear" w:color="auto" w:fill="FFFFFF"/>
          </w:rPr>
          <w:t>παραγράφου 1 του άρθρου 73  του Ν.4412/2016</w:t>
        </w:r>
      </w:hyperlink>
      <w:r w:rsidRPr="00D11A9B">
        <w:rPr>
          <w:rFonts w:ascii="Cambria" w:eastAsia="Calibri" w:hAnsi="Cambria"/>
          <w:sz w:val="20"/>
          <w:szCs w:val="20"/>
        </w:rPr>
        <w:t>. Σ</w:t>
      </w:r>
      <w:r w:rsidRPr="00D11A9B">
        <w:rPr>
          <w:rFonts w:ascii="Cambria" w:eastAsia="Calibri" w:hAnsi="Cambria"/>
          <w:color w:val="000000"/>
          <w:sz w:val="20"/>
          <w:szCs w:val="20"/>
          <w:shd w:val="clear" w:color="auto" w:fill="FFFFFF"/>
        </w:rPr>
        <w:t xml:space="preserve">ε περίπτωση νομικού προσώπου η προαναφερόμενη υπεύθυνη δήλωση υποβάλλεται εκ μέρους του </w:t>
      </w:r>
      <w:proofErr w:type="spellStart"/>
      <w:r w:rsidRPr="00D11A9B">
        <w:rPr>
          <w:rFonts w:ascii="Cambria" w:eastAsia="Calibri" w:hAnsi="Cambria"/>
          <w:color w:val="000000"/>
          <w:sz w:val="20"/>
          <w:szCs w:val="20"/>
          <w:shd w:val="clear" w:color="auto" w:fill="FFFFFF"/>
        </w:rPr>
        <w:t>νομίμου</w:t>
      </w:r>
      <w:proofErr w:type="spellEnd"/>
      <w:r w:rsidRPr="00D11A9B">
        <w:rPr>
          <w:rFonts w:ascii="Cambria" w:eastAsia="Calibri" w:hAnsi="Cambria"/>
          <w:color w:val="000000"/>
          <w:sz w:val="20"/>
          <w:szCs w:val="20"/>
          <w:shd w:val="clear" w:color="auto" w:fill="FFFFFF"/>
        </w:rPr>
        <w:t xml:space="preserve"> εκπροσώπου του, όπως αυτός ορίζεται στην περίπτωση </w:t>
      </w:r>
      <w:hyperlink r:id="rId8" w:tgtFrame="_blank" w:history="1">
        <w:r w:rsidRPr="00D11A9B">
          <w:rPr>
            <w:rFonts w:ascii="Cambria" w:eastAsia="Calibri" w:hAnsi="Cambria"/>
            <w:sz w:val="20"/>
            <w:szCs w:val="20"/>
            <w:shd w:val="clear" w:color="auto" w:fill="FFFFFF"/>
          </w:rPr>
          <w:t>79Α του Ν.4412/2016</w:t>
        </w:r>
      </w:hyperlink>
      <w:r w:rsidRPr="00D11A9B">
        <w:rPr>
          <w:rFonts w:ascii="Cambria" w:eastAsia="Calibri" w:hAnsi="Cambria"/>
          <w:color w:val="000000"/>
          <w:sz w:val="20"/>
          <w:szCs w:val="20"/>
          <w:shd w:val="clear" w:color="auto" w:fill="FFFFFF"/>
        </w:rPr>
        <w:t>και</w:t>
      </w:r>
      <w:r w:rsidRPr="00D11A9B">
        <w:rPr>
          <w:rFonts w:ascii="Cambria" w:eastAsia="Calibri" w:hAnsi="Cambria"/>
          <w:color w:val="000000"/>
          <w:sz w:val="20"/>
          <w:szCs w:val="20"/>
        </w:rPr>
        <w:t xml:space="preserve"> αφορά ιδίως: </w:t>
      </w:r>
      <w:proofErr w:type="spellStart"/>
      <w:r w:rsidRPr="00D11A9B">
        <w:rPr>
          <w:rFonts w:ascii="Cambria" w:eastAsia="Calibri" w:hAnsi="Cambria"/>
          <w:color w:val="000000"/>
          <w:sz w:val="20"/>
          <w:szCs w:val="20"/>
        </w:rPr>
        <w:t>αα</w:t>
      </w:r>
      <w:proofErr w:type="spellEnd"/>
      <w:r w:rsidRPr="00D11A9B">
        <w:rPr>
          <w:rFonts w:ascii="Cambria" w:eastAsia="Calibri" w:hAnsi="Cambria"/>
          <w:color w:val="000000"/>
          <w:sz w:val="20"/>
          <w:szCs w:val="20"/>
        </w:rPr>
        <w:t xml:space="preserve">) στις περιπτώσεις εταιρειών περιορισμένης ευθύνης (Ε.Π.Ε.), ιδιωτικών κεφαλαιουχικών εταιρειών (Ι.Κ.Ε.) και προσωπικών εταιρειών (Ο.Ε. και Ε.Ε.), τους διαχειριστές, </w:t>
      </w:r>
      <w:proofErr w:type="spellStart"/>
      <w:r w:rsidRPr="00D11A9B">
        <w:rPr>
          <w:rFonts w:ascii="Cambria" w:eastAsia="Calibri" w:hAnsi="Cambria"/>
          <w:color w:val="000000"/>
          <w:sz w:val="20"/>
          <w:szCs w:val="20"/>
        </w:rPr>
        <w:t>ββ</w:t>
      </w:r>
      <w:proofErr w:type="spellEnd"/>
      <w:r w:rsidRPr="00D11A9B">
        <w:rPr>
          <w:rFonts w:ascii="Cambria" w:eastAsia="Calibri" w:hAnsi="Cambria"/>
          <w:color w:val="000000"/>
          <w:sz w:val="20"/>
          <w:szCs w:val="20"/>
        </w:rPr>
        <w:t>) στις περιπτώσεις ανωνύμων εταιρειών (Α.Ε.), τον Διευθύνοντα Σύμβουλο, καθώς και όλα τα μέλη του Διοικητικού Συμβουλίου</w:t>
      </w:r>
      <w:r w:rsidRPr="00D11A9B">
        <w:rPr>
          <w:rFonts w:ascii="Cambria" w:eastAsia="Calibri" w:hAnsi="Cambria"/>
          <w:sz w:val="20"/>
          <w:szCs w:val="20"/>
        </w:rPr>
        <w:t>.</w:t>
      </w:r>
      <w:r w:rsidRPr="00D11A9B">
        <w:rPr>
          <w:rFonts w:ascii="Cambria" w:eastAsia="Calibri" w:hAnsi="Cambria"/>
          <w:sz w:val="20"/>
          <w:szCs w:val="20"/>
          <w:shd w:val="clear" w:color="auto" w:fill="FFFFFF"/>
        </w:rPr>
        <w:t>(</w:t>
      </w:r>
      <w:hyperlink r:id="rId9" w:tgtFrame="_blank" w:history="1">
        <w:r w:rsidRPr="00D11A9B">
          <w:rPr>
            <w:rFonts w:ascii="Cambria" w:eastAsia="Calibri" w:hAnsi="Cambria"/>
            <w:sz w:val="20"/>
            <w:szCs w:val="20"/>
            <w:shd w:val="clear" w:color="auto" w:fill="FFFFFF"/>
          </w:rPr>
          <w:t>άρθρο 80 παρ. 9 του Ν.4412/2016</w:t>
        </w:r>
      </w:hyperlink>
      <w:r w:rsidRPr="00D11A9B">
        <w:rPr>
          <w:rFonts w:ascii="Cambria" w:eastAsia="Calibri" w:hAnsi="Cambria"/>
          <w:color w:val="000000"/>
          <w:sz w:val="20"/>
          <w:szCs w:val="20"/>
          <w:shd w:val="clear" w:color="auto" w:fill="FFFFFF"/>
        </w:rPr>
        <w:t>, όπως συμπληρώθηκε με την </w:t>
      </w:r>
      <w:hyperlink r:id="rId10" w:tgtFrame="_blank" w:history="1">
        <w:r w:rsidRPr="00D11A9B">
          <w:rPr>
            <w:rFonts w:ascii="Cambria" w:eastAsia="Calibri" w:hAnsi="Cambria"/>
            <w:sz w:val="20"/>
            <w:szCs w:val="20"/>
            <w:shd w:val="clear" w:color="auto" w:fill="FFFFFF"/>
          </w:rPr>
          <w:t>παρ. 7αγ του άρθρου 43 του Ν.4506/2019</w:t>
        </w:r>
      </w:hyperlink>
      <w:r w:rsidRPr="00D11A9B">
        <w:rPr>
          <w:rFonts w:ascii="Cambria" w:eastAsia="Calibri" w:hAnsi="Cambria"/>
          <w:sz w:val="20"/>
          <w:szCs w:val="20"/>
          <w:shd w:val="clear" w:color="auto" w:fill="FFFFFF"/>
        </w:rPr>
        <w:t>)</w:t>
      </w:r>
      <w:r w:rsidRPr="00D11A9B">
        <w:rPr>
          <w:rFonts w:ascii="Cambria" w:eastAsia="Calibri" w:hAnsi="Cambria"/>
          <w:color w:val="000000"/>
          <w:sz w:val="20"/>
          <w:szCs w:val="20"/>
          <w:shd w:val="clear" w:color="auto" w:fill="FFFFFF"/>
        </w:rPr>
        <w:t>. Η υπεύθυνη δήλωση γίνεται αποδεκτή εφόσον έχει συνταχθεί </w:t>
      </w:r>
      <w:r w:rsidRPr="00D11A9B">
        <w:rPr>
          <w:rFonts w:ascii="Cambria" w:eastAsia="Calibri" w:hAnsi="Cambria"/>
          <w:b/>
          <w:bCs/>
          <w:color w:val="000000"/>
          <w:sz w:val="20"/>
          <w:szCs w:val="20"/>
          <w:shd w:val="clear" w:color="auto" w:fill="FFFFFF"/>
        </w:rPr>
        <w:t>μετά την κοινοποίηση της παρούσας πρόσκλησης</w:t>
      </w:r>
      <w:r w:rsidRPr="00D11A9B">
        <w:rPr>
          <w:rFonts w:ascii="Cambria" w:eastAsia="Calibri" w:hAnsi="Cambria"/>
          <w:color w:val="000000"/>
          <w:sz w:val="20"/>
          <w:szCs w:val="20"/>
          <w:shd w:val="clear" w:color="auto" w:fill="FFFFFF"/>
        </w:rPr>
        <w:t>. (</w:t>
      </w:r>
      <w:hyperlink r:id="rId11" w:tgtFrame="_blank" w:history="1">
        <w:r w:rsidRPr="00D11A9B">
          <w:rPr>
            <w:rFonts w:ascii="Cambria" w:eastAsia="Calibri" w:hAnsi="Cambria"/>
            <w:sz w:val="20"/>
            <w:szCs w:val="20"/>
            <w:shd w:val="clear" w:color="auto" w:fill="FFFFFF"/>
          </w:rPr>
          <w:t>άρθρο 80 παρ.12 του Ν.4412/2016</w:t>
        </w:r>
      </w:hyperlink>
      <w:r w:rsidRPr="00D11A9B">
        <w:rPr>
          <w:rFonts w:ascii="Cambria" w:eastAsia="Calibri" w:hAnsi="Cambria"/>
          <w:sz w:val="20"/>
          <w:szCs w:val="20"/>
          <w:shd w:val="clear" w:color="auto" w:fill="FFFFFF"/>
        </w:rPr>
        <w:t>,</w:t>
      </w:r>
      <w:r w:rsidRPr="00D11A9B">
        <w:rPr>
          <w:rFonts w:ascii="Cambria" w:eastAsia="Calibri" w:hAnsi="Cambria"/>
          <w:color w:val="000000"/>
          <w:sz w:val="20"/>
          <w:szCs w:val="20"/>
          <w:shd w:val="clear" w:color="auto" w:fill="FFFFFF"/>
        </w:rPr>
        <w:t xml:space="preserve"> όπως προστέθηκε με </w:t>
      </w:r>
      <w:r w:rsidRPr="00D11A9B">
        <w:rPr>
          <w:rFonts w:ascii="Cambria" w:eastAsia="Calibri" w:hAnsi="Cambria"/>
          <w:sz w:val="20"/>
          <w:szCs w:val="20"/>
          <w:shd w:val="clear" w:color="auto" w:fill="FFFFFF"/>
        </w:rPr>
        <w:t>την </w:t>
      </w:r>
      <w:hyperlink r:id="rId12" w:tgtFrame="_blank" w:history="1">
        <w:r w:rsidRPr="00D11A9B">
          <w:rPr>
            <w:rFonts w:ascii="Cambria" w:eastAsia="Calibri" w:hAnsi="Cambria"/>
            <w:sz w:val="20"/>
            <w:szCs w:val="20"/>
            <w:shd w:val="clear" w:color="auto" w:fill="FFFFFF"/>
          </w:rPr>
          <w:t>παρ.7αδ του άρθρου 43 του Ν.4605/2019</w:t>
        </w:r>
      </w:hyperlink>
      <w:r w:rsidRPr="00D11A9B">
        <w:rPr>
          <w:rFonts w:ascii="Cambria" w:eastAsia="Calibri" w:hAnsi="Cambria"/>
          <w:sz w:val="20"/>
          <w:szCs w:val="20"/>
          <w:shd w:val="clear" w:color="auto" w:fill="FFFFFF"/>
        </w:rPr>
        <w:t>)</w:t>
      </w:r>
    </w:p>
    <w:p w14:paraId="7706FFC8" w14:textId="77777777" w:rsidR="00D11A9B" w:rsidRPr="00D11A9B" w:rsidRDefault="00D11A9B" w:rsidP="00D11A9B">
      <w:pPr>
        <w:widowControl w:val="0"/>
        <w:autoSpaceDE w:val="0"/>
        <w:autoSpaceDN w:val="0"/>
        <w:spacing w:after="0" w:line="240" w:lineRule="auto"/>
        <w:jc w:val="both"/>
        <w:rPr>
          <w:rFonts w:ascii="Cambria" w:eastAsia="Calibri" w:hAnsi="Cambria"/>
          <w:sz w:val="20"/>
          <w:szCs w:val="20"/>
        </w:rPr>
      </w:pPr>
    </w:p>
    <w:p w14:paraId="628F8C59" w14:textId="77777777" w:rsidR="00D11A9B" w:rsidRPr="00D11A9B" w:rsidRDefault="00D11A9B" w:rsidP="00D11A9B">
      <w:pPr>
        <w:widowControl w:val="0"/>
        <w:autoSpaceDE w:val="0"/>
        <w:autoSpaceDN w:val="0"/>
        <w:spacing w:after="0" w:line="240" w:lineRule="auto"/>
        <w:jc w:val="both"/>
        <w:rPr>
          <w:rFonts w:ascii="Cambria" w:eastAsia="Calibri" w:hAnsi="Cambria"/>
          <w:sz w:val="20"/>
          <w:szCs w:val="20"/>
        </w:rPr>
      </w:pPr>
      <w:r w:rsidRPr="00D11A9B">
        <w:rPr>
          <w:rFonts w:ascii="Cambria" w:eastAsia="Calibri" w:hAnsi="Cambria"/>
          <w:sz w:val="20"/>
          <w:szCs w:val="20"/>
        </w:rPr>
        <w:t xml:space="preserve">β. </w:t>
      </w:r>
      <w:r w:rsidRPr="00D11A9B">
        <w:rPr>
          <w:rFonts w:ascii="Cambria" w:eastAsia="Calibri" w:hAnsi="Cambria"/>
          <w:b/>
          <w:sz w:val="20"/>
          <w:szCs w:val="20"/>
        </w:rPr>
        <w:t>Φορολογική ενημερότητα</w:t>
      </w:r>
    </w:p>
    <w:p w14:paraId="3808135D" w14:textId="77777777" w:rsidR="00D11A9B" w:rsidRPr="00D11A9B" w:rsidRDefault="00D11A9B" w:rsidP="00D11A9B">
      <w:pPr>
        <w:widowControl w:val="0"/>
        <w:autoSpaceDE w:val="0"/>
        <w:autoSpaceDN w:val="0"/>
        <w:spacing w:after="0" w:line="240" w:lineRule="auto"/>
        <w:jc w:val="both"/>
        <w:rPr>
          <w:rFonts w:ascii="Cambria" w:eastAsia="Calibri" w:hAnsi="Cambria"/>
          <w:sz w:val="20"/>
          <w:szCs w:val="20"/>
        </w:rPr>
      </w:pPr>
    </w:p>
    <w:p w14:paraId="28DBB93E" w14:textId="77777777" w:rsidR="00D11A9B" w:rsidRPr="00D11A9B" w:rsidRDefault="00D11A9B" w:rsidP="00D11A9B">
      <w:pPr>
        <w:widowControl w:val="0"/>
        <w:autoSpaceDE w:val="0"/>
        <w:autoSpaceDN w:val="0"/>
        <w:spacing w:after="0" w:line="240" w:lineRule="auto"/>
        <w:jc w:val="both"/>
        <w:rPr>
          <w:rFonts w:ascii="Cambria" w:eastAsia="Calibri" w:hAnsi="Cambria"/>
          <w:sz w:val="20"/>
          <w:szCs w:val="20"/>
        </w:rPr>
      </w:pPr>
      <w:r w:rsidRPr="00D11A9B">
        <w:rPr>
          <w:rFonts w:ascii="Cambria" w:eastAsia="Calibri" w:hAnsi="Cambria"/>
          <w:sz w:val="20"/>
          <w:szCs w:val="20"/>
        </w:rPr>
        <w:t xml:space="preserve">γ. </w:t>
      </w:r>
      <w:r w:rsidRPr="00D11A9B">
        <w:rPr>
          <w:rFonts w:ascii="Cambria" w:eastAsia="Calibri" w:hAnsi="Cambria"/>
          <w:b/>
          <w:sz w:val="20"/>
          <w:szCs w:val="20"/>
        </w:rPr>
        <w:t>Ασφαλιστική ενημερότητα</w:t>
      </w:r>
      <w:r w:rsidRPr="00D11A9B">
        <w:rPr>
          <w:rFonts w:ascii="Cambria" w:eastAsia="Calibri" w:hAnsi="Cambria"/>
          <w:sz w:val="20"/>
          <w:szCs w:val="20"/>
        </w:rPr>
        <w:t xml:space="preserve"> (άρθρο 80 παρ.2 του Ν.4412/2016)</w:t>
      </w:r>
    </w:p>
    <w:p w14:paraId="105E4CED" w14:textId="77777777" w:rsidR="00D11A9B" w:rsidRPr="00D11A9B" w:rsidRDefault="00D11A9B" w:rsidP="00D11A9B">
      <w:pPr>
        <w:spacing w:after="0" w:line="240" w:lineRule="auto"/>
        <w:jc w:val="both"/>
        <w:rPr>
          <w:rFonts w:ascii="Cambria" w:hAnsi="Cambria"/>
          <w:color w:val="000000"/>
          <w:sz w:val="20"/>
          <w:szCs w:val="20"/>
          <w:shd w:val="clear" w:color="auto" w:fill="FFFFFF"/>
          <w:lang w:eastAsia="el-GR"/>
        </w:rPr>
      </w:pPr>
    </w:p>
    <w:p w14:paraId="0CB9EBEE" w14:textId="77777777" w:rsidR="00D11A9B" w:rsidRPr="00D11A9B" w:rsidRDefault="00D11A9B" w:rsidP="00D11A9B">
      <w:pPr>
        <w:spacing w:after="0" w:line="240" w:lineRule="auto"/>
        <w:jc w:val="both"/>
        <w:rPr>
          <w:rFonts w:ascii="Cambria" w:hAnsi="Cambria"/>
          <w:color w:val="000000"/>
          <w:sz w:val="20"/>
          <w:szCs w:val="20"/>
          <w:shd w:val="clear" w:color="auto" w:fill="FFFFFF"/>
          <w:lang w:eastAsia="el-GR"/>
        </w:rPr>
      </w:pPr>
      <w:r w:rsidRPr="00D11A9B">
        <w:rPr>
          <w:rFonts w:ascii="Cambria" w:hAnsi="Cambria"/>
          <w:color w:val="000000"/>
          <w:sz w:val="20"/>
          <w:szCs w:val="20"/>
          <w:shd w:val="clear" w:color="auto" w:fill="FFFFFF"/>
          <w:lang w:eastAsia="el-GR"/>
        </w:rPr>
        <w:t>δ.</w:t>
      </w:r>
      <w:r w:rsidRPr="00D11A9B">
        <w:rPr>
          <w:rFonts w:ascii="Cambria" w:hAnsi="Cambria"/>
          <w:b/>
          <w:bCs/>
          <w:color w:val="000000"/>
          <w:sz w:val="20"/>
          <w:szCs w:val="20"/>
          <w:shd w:val="clear" w:color="auto" w:fill="FFFFFF"/>
          <w:lang w:eastAsia="el-GR"/>
        </w:rPr>
        <w:t xml:space="preserve"> Υπεύθυνη δήλωση</w:t>
      </w:r>
      <w:r w:rsidRPr="00D11A9B">
        <w:rPr>
          <w:rFonts w:ascii="Cambria" w:hAnsi="Cambria"/>
          <w:color w:val="000000"/>
          <w:sz w:val="20"/>
          <w:szCs w:val="20"/>
          <w:shd w:val="clear" w:color="auto" w:fill="FFFFFF"/>
          <w:lang w:eastAsia="el-GR"/>
        </w:rPr>
        <w:t> περί μη επιβολής σε βάρος του οικονομικού φορέα της κύρωσης του οριζόντιου αποκλεισμού, σύμφωνα τις διατάξεις της κείμενης νομοθεσίας.  (</w:t>
      </w:r>
      <w:hyperlink r:id="rId13" w:tgtFrame="_blank" w:history="1">
        <w:r w:rsidRPr="00D11A9B">
          <w:rPr>
            <w:rFonts w:ascii="Cambria" w:hAnsi="Cambria"/>
            <w:color w:val="000000"/>
            <w:sz w:val="20"/>
            <w:szCs w:val="20"/>
            <w:u w:val="single"/>
            <w:lang w:eastAsia="el-GR"/>
          </w:rPr>
          <w:t>άρθρο 74 παρ.4 Ν.4412/2016</w:t>
        </w:r>
      </w:hyperlink>
      <w:r w:rsidRPr="00D11A9B">
        <w:rPr>
          <w:rFonts w:ascii="Cambria" w:hAnsi="Cambria"/>
          <w:color w:val="000000"/>
          <w:sz w:val="20"/>
          <w:szCs w:val="20"/>
          <w:shd w:val="clear" w:color="auto" w:fill="FFFFFF"/>
          <w:lang w:eastAsia="el-GR"/>
        </w:rPr>
        <w:t>, όπως τροποποιήθηκε από το </w:t>
      </w:r>
      <w:hyperlink r:id="rId14" w:tgtFrame="_blank" w:history="1">
        <w:r w:rsidRPr="00D11A9B">
          <w:rPr>
            <w:rFonts w:ascii="Cambria" w:hAnsi="Cambria"/>
            <w:color w:val="000000"/>
            <w:sz w:val="20"/>
            <w:szCs w:val="20"/>
            <w:u w:val="single"/>
            <w:lang w:eastAsia="el-GR"/>
          </w:rPr>
          <w:t>άρθρο 23 του Ν.4782/2021</w:t>
        </w:r>
      </w:hyperlink>
      <w:r w:rsidRPr="00D11A9B">
        <w:rPr>
          <w:rFonts w:ascii="Cambria" w:hAnsi="Cambria"/>
          <w:color w:val="000000"/>
          <w:sz w:val="20"/>
          <w:szCs w:val="20"/>
          <w:shd w:val="clear" w:color="auto" w:fill="FFFFFF"/>
          <w:lang w:eastAsia="el-GR"/>
        </w:rPr>
        <w:t xml:space="preserve">). </w:t>
      </w:r>
    </w:p>
    <w:p w14:paraId="539CB60B" w14:textId="77777777" w:rsidR="00D11A9B" w:rsidRPr="00D11A9B" w:rsidRDefault="00D11A9B" w:rsidP="00D11A9B">
      <w:pPr>
        <w:spacing w:after="0" w:line="240" w:lineRule="auto"/>
        <w:jc w:val="both"/>
        <w:rPr>
          <w:rFonts w:ascii="Cambria" w:hAnsi="Cambria"/>
          <w:color w:val="000000"/>
          <w:sz w:val="20"/>
          <w:szCs w:val="20"/>
          <w:shd w:val="clear" w:color="auto" w:fill="FFFFFF"/>
          <w:lang w:eastAsia="el-GR"/>
        </w:rPr>
      </w:pPr>
    </w:p>
    <w:p w14:paraId="3E00A0C2" w14:textId="77777777" w:rsidR="00D11A9B" w:rsidRPr="00D11A9B" w:rsidRDefault="00D11A9B" w:rsidP="00D11A9B">
      <w:pPr>
        <w:spacing w:after="0" w:line="240" w:lineRule="auto"/>
        <w:jc w:val="both"/>
        <w:rPr>
          <w:rFonts w:ascii="Cambria" w:hAnsi="Cambria"/>
          <w:color w:val="000000"/>
          <w:sz w:val="20"/>
          <w:szCs w:val="20"/>
          <w:shd w:val="clear" w:color="auto" w:fill="FFFFFF"/>
          <w:lang w:eastAsia="el-GR"/>
        </w:rPr>
      </w:pPr>
      <w:r w:rsidRPr="00D11A9B">
        <w:rPr>
          <w:rFonts w:ascii="Cambria" w:hAnsi="Cambria"/>
          <w:color w:val="000000"/>
          <w:sz w:val="20"/>
          <w:szCs w:val="20"/>
          <w:shd w:val="clear" w:color="auto" w:fill="FFFFFF"/>
          <w:lang w:eastAsia="el-GR"/>
        </w:rPr>
        <w:t xml:space="preserve">Οι υπεύθυνες δηλώσεις γίνονται αποδεκτές εφόσον έχουν συνταχθεί </w:t>
      </w:r>
      <w:r w:rsidRPr="00D11A9B">
        <w:rPr>
          <w:rFonts w:ascii="Cambria" w:hAnsi="Cambria"/>
          <w:b/>
          <w:bCs/>
          <w:color w:val="000000"/>
          <w:sz w:val="20"/>
          <w:szCs w:val="20"/>
          <w:shd w:val="clear" w:color="auto" w:fill="FFFFFF"/>
          <w:lang w:eastAsia="el-GR"/>
        </w:rPr>
        <w:t>μετά την κοινοποίηση της παρούσας πρόσκλησης</w:t>
      </w:r>
      <w:r w:rsidRPr="00D11A9B">
        <w:rPr>
          <w:rFonts w:ascii="Cambria" w:hAnsi="Cambria"/>
          <w:color w:val="000000"/>
          <w:sz w:val="20"/>
          <w:szCs w:val="20"/>
          <w:shd w:val="clear" w:color="auto" w:fill="FFFFFF"/>
          <w:lang w:eastAsia="el-GR"/>
        </w:rPr>
        <w:t>. (</w:t>
      </w:r>
      <w:hyperlink r:id="rId15" w:tgtFrame="_blank" w:history="1">
        <w:r w:rsidRPr="00D11A9B">
          <w:rPr>
            <w:rFonts w:ascii="Cambria" w:hAnsi="Cambria"/>
            <w:color w:val="000000"/>
            <w:sz w:val="20"/>
            <w:szCs w:val="20"/>
            <w:u w:val="single"/>
            <w:shd w:val="clear" w:color="auto" w:fill="FFFFFF"/>
            <w:lang w:eastAsia="el-GR"/>
          </w:rPr>
          <w:t>άρθρο 80 παρ.12 του Ν.4412/2016</w:t>
        </w:r>
      </w:hyperlink>
      <w:r w:rsidRPr="00D11A9B">
        <w:rPr>
          <w:rFonts w:ascii="Cambria" w:hAnsi="Cambria"/>
          <w:color w:val="000000"/>
          <w:sz w:val="20"/>
          <w:szCs w:val="20"/>
          <w:shd w:val="clear" w:color="auto" w:fill="FFFFFF"/>
          <w:lang w:eastAsia="el-GR"/>
        </w:rPr>
        <w:t>, όπως προστέθηκε με την </w:t>
      </w:r>
      <w:hyperlink r:id="rId16" w:tgtFrame="_blank" w:history="1">
        <w:r w:rsidRPr="00D11A9B">
          <w:rPr>
            <w:rFonts w:ascii="Cambria" w:hAnsi="Cambria"/>
            <w:color w:val="000000"/>
            <w:sz w:val="20"/>
            <w:szCs w:val="20"/>
            <w:u w:val="single"/>
            <w:shd w:val="clear" w:color="auto" w:fill="FFFFFF"/>
            <w:lang w:eastAsia="el-GR"/>
          </w:rPr>
          <w:t>παρ.7αδ του άρθρου 43 του Ν.4605/2019</w:t>
        </w:r>
      </w:hyperlink>
      <w:r w:rsidRPr="00D11A9B">
        <w:rPr>
          <w:rFonts w:ascii="Cambria" w:hAnsi="Cambria"/>
          <w:color w:val="000000"/>
          <w:sz w:val="20"/>
          <w:szCs w:val="20"/>
          <w:shd w:val="clear" w:color="auto" w:fill="FFFFFF"/>
          <w:lang w:eastAsia="el-GR"/>
        </w:rPr>
        <w:t>)</w:t>
      </w:r>
    </w:p>
    <w:p w14:paraId="3924075F" w14:textId="77777777" w:rsidR="00D11A9B" w:rsidRPr="00D11A9B" w:rsidRDefault="00D11A9B" w:rsidP="00D11A9B">
      <w:pPr>
        <w:spacing w:after="0" w:line="240" w:lineRule="auto"/>
        <w:jc w:val="both"/>
        <w:rPr>
          <w:rFonts w:ascii="Cambria" w:hAnsi="Cambria"/>
          <w:color w:val="000000"/>
          <w:sz w:val="20"/>
          <w:szCs w:val="20"/>
          <w:lang w:eastAsia="el-GR"/>
        </w:rPr>
      </w:pPr>
      <w:r w:rsidRPr="00D11A9B">
        <w:rPr>
          <w:rFonts w:ascii="Cambria" w:hAnsi="Cambria"/>
          <w:color w:val="000000"/>
          <w:sz w:val="20"/>
          <w:szCs w:val="20"/>
          <w:lang w:eastAsia="el-GR"/>
        </w:rPr>
        <w:t>Τα ανωτέρω πιστοποιητικά (β και γ) γίνονται αποδεκτά εφόσον</w:t>
      </w:r>
      <w:r w:rsidRPr="00D11A9B">
        <w:rPr>
          <w:rFonts w:ascii="Cambria" w:hAnsi="Cambria"/>
          <w:color w:val="000000"/>
          <w:sz w:val="20"/>
          <w:szCs w:val="20"/>
          <w:shd w:val="clear" w:color="auto" w:fill="FFFFFF"/>
          <w:lang w:eastAsia="el-GR"/>
        </w:rPr>
        <w:t xml:space="preserve"> είναι </w:t>
      </w:r>
      <w:r w:rsidRPr="00D11A9B">
        <w:rPr>
          <w:rFonts w:ascii="Cambria" w:hAnsi="Cambria"/>
          <w:b/>
          <w:bCs/>
          <w:color w:val="000000"/>
          <w:sz w:val="20"/>
          <w:szCs w:val="20"/>
          <w:shd w:val="clear" w:color="auto" w:fill="FFFFFF"/>
          <w:lang w:eastAsia="el-GR"/>
        </w:rPr>
        <w:t xml:space="preserve">εν ισχύ κατά το χρόνο υποβολής </w:t>
      </w:r>
      <w:r w:rsidRPr="00D11A9B">
        <w:rPr>
          <w:rFonts w:ascii="Cambria" w:hAnsi="Cambria"/>
          <w:color w:val="000000"/>
          <w:sz w:val="20"/>
          <w:szCs w:val="20"/>
          <w:shd w:val="clear" w:color="auto" w:fill="FFFFFF"/>
          <w:lang w:eastAsia="el-GR"/>
        </w:rPr>
        <w:t>τους, άλλως, στην περίπτωση που δεν αναφέρεται χρόνος ισχύος,  εφόσον έχουν εκδοθεί έως </w:t>
      </w:r>
      <w:r w:rsidRPr="00D11A9B">
        <w:rPr>
          <w:rFonts w:ascii="Cambria" w:hAnsi="Cambria"/>
          <w:b/>
          <w:bCs/>
          <w:color w:val="000000"/>
          <w:sz w:val="20"/>
          <w:szCs w:val="20"/>
          <w:shd w:val="clear" w:color="auto" w:fill="FFFFFF"/>
          <w:lang w:eastAsia="el-GR"/>
        </w:rPr>
        <w:t>τρεις (3) μήνες</w:t>
      </w:r>
      <w:r w:rsidRPr="00D11A9B">
        <w:rPr>
          <w:rFonts w:ascii="Cambria" w:hAnsi="Cambria"/>
          <w:color w:val="000000"/>
          <w:sz w:val="20"/>
          <w:szCs w:val="20"/>
          <w:shd w:val="clear" w:color="auto" w:fill="FFFFFF"/>
          <w:lang w:eastAsia="el-GR"/>
        </w:rPr>
        <w:t> πριν από την υποβολή τους. (</w:t>
      </w:r>
      <w:hyperlink r:id="rId17" w:tgtFrame="_blank" w:history="1">
        <w:r w:rsidRPr="00D11A9B">
          <w:rPr>
            <w:rFonts w:ascii="Cambria" w:hAnsi="Cambria"/>
            <w:color w:val="000000"/>
            <w:sz w:val="20"/>
            <w:szCs w:val="20"/>
            <w:u w:val="single"/>
            <w:shd w:val="clear" w:color="auto" w:fill="FFFFFF"/>
            <w:lang w:eastAsia="el-GR"/>
          </w:rPr>
          <w:t>άρθρο 80 παρ.12 του Ν.4412/2016</w:t>
        </w:r>
      </w:hyperlink>
      <w:r w:rsidRPr="00D11A9B">
        <w:rPr>
          <w:rFonts w:ascii="Cambria" w:hAnsi="Cambria"/>
          <w:color w:val="000000"/>
          <w:sz w:val="20"/>
          <w:szCs w:val="20"/>
          <w:shd w:val="clear" w:color="auto" w:fill="FFFFFF"/>
          <w:lang w:eastAsia="el-GR"/>
        </w:rPr>
        <w:t>, όπως προστέθηκε με την </w:t>
      </w:r>
      <w:hyperlink r:id="rId18" w:tgtFrame="_blank" w:history="1">
        <w:r w:rsidRPr="00D11A9B">
          <w:rPr>
            <w:rFonts w:ascii="Cambria" w:hAnsi="Cambria"/>
            <w:color w:val="000000"/>
            <w:sz w:val="20"/>
            <w:szCs w:val="20"/>
            <w:u w:val="single"/>
            <w:shd w:val="clear" w:color="auto" w:fill="FFFFFF"/>
            <w:lang w:eastAsia="el-GR"/>
          </w:rPr>
          <w:t>παρ.7αδ του άρθρου 43 του Ν.4605/2019</w:t>
        </w:r>
      </w:hyperlink>
      <w:r w:rsidRPr="00D11A9B">
        <w:rPr>
          <w:rFonts w:ascii="Cambria" w:hAnsi="Cambria"/>
          <w:color w:val="000000"/>
          <w:sz w:val="20"/>
          <w:szCs w:val="20"/>
          <w:shd w:val="clear" w:color="auto" w:fill="FFFFFF"/>
          <w:lang w:eastAsia="el-GR"/>
        </w:rPr>
        <w:t>)</w:t>
      </w:r>
    </w:p>
    <w:p w14:paraId="363B99A2" w14:textId="77777777" w:rsidR="00D11A9B" w:rsidRPr="00D11A9B" w:rsidRDefault="00D11A9B" w:rsidP="00D11A9B">
      <w:pPr>
        <w:spacing w:after="0" w:line="240" w:lineRule="auto"/>
        <w:jc w:val="both"/>
        <w:rPr>
          <w:rFonts w:ascii="Cambria" w:hAnsi="Cambria"/>
          <w:b/>
          <w:bCs/>
          <w:color w:val="000000"/>
          <w:sz w:val="20"/>
          <w:szCs w:val="20"/>
          <w:lang w:eastAsia="el-GR"/>
        </w:rPr>
      </w:pPr>
    </w:p>
    <w:p w14:paraId="2781B8B1" w14:textId="77777777" w:rsidR="00D11A9B" w:rsidRPr="00D11A9B" w:rsidRDefault="00D11A9B" w:rsidP="00D11A9B">
      <w:pPr>
        <w:spacing w:after="0" w:line="240" w:lineRule="auto"/>
        <w:jc w:val="both"/>
        <w:rPr>
          <w:rFonts w:ascii="Cambria" w:hAnsi="Cambria"/>
          <w:color w:val="000000"/>
          <w:sz w:val="20"/>
          <w:szCs w:val="20"/>
          <w:lang w:eastAsia="el-GR"/>
        </w:rPr>
      </w:pPr>
      <w:r w:rsidRPr="00D11A9B">
        <w:rPr>
          <w:rFonts w:ascii="Cambria" w:hAnsi="Cambria"/>
          <w:color w:val="000000"/>
          <w:sz w:val="20"/>
          <w:szCs w:val="20"/>
          <w:lang w:eastAsia="el-GR"/>
        </w:rPr>
        <w:t>ε</w:t>
      </w:r>
      <w:r w:rsidRPr="00D11A9B">
        <w:rPr>
          <w:rFonts w:ascii="Cambria" w:hAnsi="Cambria"/>
          <w:b/>
          <w:bCs/>
          <w:color w:val="000000"/>
          <w:sz w:val="20"/>
          <w:szCs w:val="20"/>
          <w:lang w:eastAsia="el-GR"/>
        </w:rPr>
        <w:t xml:space="preserve">. </w:t>
      </w:r>
      <w:r w:rsidRPr="00D11A9B">
        <w:rPr>
          <w:rFonts w:ascii="Cambria" w:hAnsi="Cambria"/>
          <w:b/>
          <w:color w:val="000000"/>
          <w:sz w:val="20"/>
          <w:szCs w:val="20"/>
          <w:lang w:eastAsia="el-GR"/>
        </w:rPr>
        <w:t>Αποδεικτικά έγγραφα νομιμοποίησης</w:t>
      </w:r>
      <w:r w:rsidRPr="00D11A9B">
        <w:rPr>
          <w:rFonts w:ascii="Cambria" w:hAnsi="Cambria"/>
          <w:color w:val="000000"/>
          <w:sz w:val="20"/>
          <w:szCs w:val="20"/>
          <w:lang w:eastAsia="el-GR"/>
        </w:rPr>
        <w:t xml:space="preserve"> και ειδικότερα πιστοποιητικό εκπροσώπησης από το ΓΕΜΗ, καταστατικό εταιρείας σε περίπτωση νομικού προσώπου.</w:t>
      </w:r>
    </w:p>
    <w:p w14:paraId="63D8A4D5" w14:textId="1ECC0A4D" w:rsidR="00D11A9B" w:rsidRDefault="00D11A9B" w:rsidP="008B587B">
      <w:pPr>
        <w:spacing w:after="0" w:line="240" w:lineRule="auto"/>
        <w:ind w:firstLine="720"/>
        <w:jc w:val="both"/>
        <w:rPr>
          <w:rFonts w:asciiTheme="majorHAnsi" w:hAnsiTheme="majorHAnsi"/>
          <w:sz w:val="20"/>
          <w:szCs w:val="20"/>
        </w:rPr>
      </w:pPr>
    </w:p>
    <w:p w14:paraId="558719D1" w14:textId="77777777" w:rsidR="00D11A9B" w:rsidRPr="00D11A9B" w:rsidRDefault="00D11A9B" w:rsidP="00D11A9B">
      <w:pPr>
        <w:spacing w:after="0"/>
        <w:jc w:val="both"/>
        <w:rPr>
          <w:rFonts w:ascii="Cambria" w:hAnsi="Cambria"/>
          <w:i/>
          <w:iCs/>
          <w:sz w:val="20"/>
          <w:szCs w:val="20"/>
          <w:u w:val="single"/>
        </w:rPr>
      </w:pPr>
      <w:r w:rsidRPr="00D11A9B">
        <w:rPr>
          <w:rFonts w:ascii="Cambria" w:hAnsi="Cambria"/>
          <w:i/>
          <w:iCs/>
          <w:sz w:val="20"/>
          <w:szCs w:val="20"/>
          <w:u w:val="single"/>
        </w:rPr>
        <w:t>Λοιπά στοιχεία της προς ανάθεση υπηρεσίας:</w:t>
      </w:r>
    </w:p>
    <w:p w14:paraId="3AF64809" w14:textId="77777777" w:rsidR="00D11A9B" w:rsidRPr="009A510F" w:rsidRDefault="00D11A9B" w:rsidP="00D11A9B">
      <w:pPr>
        <w:spacing w:after="0" w:line="240" w:lineRule="auto"/>
        <w:ind w:firstLine="720"/>
        <w:jc w:val="both"/>
        <w:rPr>
          <w:rFonts w:asciiTheme="majorHAnsi" w:hAnsiTheme="majorHAnsi"/>
          <w:b/>
          <w:sz w:val="20"/>
          <w:szCs w:val="20"/>
          <w:u w:val="single"/>
        </w:rPr>
      </w:pPr>
    </w:p>
    <w:p w14:paraId="15364455" w14:textId="77777777" w:rsidR="00D11A9B" w:rsidRDefault="00D11A9B" w:rsidP="00D11A9B">
      <w:pPr>
        <w:pStyle w:val="a5"/>
        <w:numPr>
          <w:ilvl w:val="0"/>
          <w:numId w:val="3"/>
        </w:numPr>
        <w:spacing w:after="0" w:line="240" w:lineRule="auto"/>
        <w:jc w:val="both"/>
        <w:rPr>
          <w:rFonts w:asciiTheme="majorHAnsi" w:hAnsiTheme="majorHAnsi"/>
          <w:sz w:val="20"/>
          <w:szCs w:val="20"/>
        </w:rPr>
      </w:pPr>
      <w:r>
        <w:rPr>
          <w:rFonts w:asciiTheme="majorHAnsi" w:hAnsiTheme="majorHAnsi"/>
          <w:sz w:val="20"/>
          <w:szCs w:val="20"/>
        </w:rPr>
        <w:t xml:space="preserve">Η δαπάνη για την ανωτέρω υπηρεσία έχει προϋπολογισθεί ενδεικτικά στο ποσό των  </w:t>
      </w:r>
      <w:r>
        <w:rPr>
          <w:rFonts w:asciiTheme="majorHAnsi" w:hAnsiTheme="majorHAnsi"/>
          <w:b/>
          <w:sz w:val="20"/>
          <w:szCs w:val="20"/>
        </w:rPr>
        <w:t>13.082,00</w:t>
      </w:r>
      <w:r w:rsidRPr="000015A0">
        <w:rPr>
          <w:rFonts w:asciiTheme="majorHAnsi" w:hAnsiTheme="majorHAnsi"/>
          <w:b/>
          <w:sz w:val="20"/>
          <w:szCs w:val="20"/>
        </w:rPr>
        <w:t xml:space="preserve"> €</w:t>
      </w:r>
      <w:r>
        <w:rPr>
          <w:rFonts w:asciiTheme="majorHAnsi" w:hAnsiTheme="majorHAnsi"/>
          <w:sz w:val="20"/>
          <w:szCs w:val="20"/>
        </w:rPr>
        <w:t xml:space="preserve"> συμπεριλαμβανομένου Φ.Π.Α. 24% και θα βαρύνει τον Κ.Α. 15.6117.02 με τίτλο «Αμοιβές εκτελούντων ειδικές υπηρεσίες – παραδοσιακή φορεσιά λαογραφικού μουσείου» στον οποίο έχουν εγγραφεί πιστώσεις 15.000</w:t>
      </w:r>
      <w:r w:rsidRPr="007D402C">
        <w:rPr>
          <w:rFonts w:asciiTheme="majorHAnsi" w:hAnsiTheme="majorHAnsi"/>
          <w:sz w:val="20"/>
          <w:szCs w:val="20"/>
        </w:rPr>
        <w:t>,00 €</w:t>
      </w:r>
      <w:r>
        <w:rPr>
          <w:rFonts w:asciiTheme="majorHAnsi" w:hAnsiTheme="majorHAnsi"/>
          <w:sz w:val="20"/>
          <w:szCs w:val="20"/>
        </w:rPr>
        <w:t xml:space="preserve"> για το οικονομικό έτος 2022. </w:t>
      </w:r>
      <w:r w:rsidRPr="00774410">
        <w:rPr>
          <w:rFonts w:asciiTheme="majorHAnsi" w:hAnsiTheme="majorHAnsi"/>
          <w:sz w:val="20"/>
          <w:szCs w:val="20"/>
          <w:u w:val="single"/>
        </w:rPr>
        <w:t>Η παρούσα δαπάνη χρειάζεται εξειδίκευση πίστωσης</w:t>
      </w:r>
      <w:r>
        <w:rPr>
          <w:rFonts w:asciiTheme="majorHAnsi" w:hAnsiTheme="majorHAnsi"/>
          <w:sz w:val="20"/>
          <w:szCs w:val="20"/>
        </w:rPr>
        <w:t xml:space="preserve">. </w:t>
      </w:r>
    </w:p>
    <w:p w14:paraId="5DE83A28" w14:textId="77777777" w:rsidR="00D11A9B" w:rsidRDefault="00D11A9B" w:rsidP="00D11A9B">
      <w:pPr>
        <w:pStyle w:val="a5"/>
        <w:numPr>
          <w:ilvl w:val="0"/>
          <w:numId w:val="3"/>
        </w:numPr>
        <w:spacing w:after="0" w:line="240" w:lineRule="auto"/>
        <w:jc w:val="both"/>
        <w:rPr>
          <w:rFonts w:asciiTheme="majorHAnsi" w:hAnsiTheme="majorHAnsi"/>
          <w:sz w:val="20"/>
          <w:szCs w:val="20"/>
        </w:rPr>
      </w:pPr>
      <w:r>
        <w:rPr>
          <w:rFonts w:asciiTheme="majorHAnsi" w:hAnsiTheme="majorHAnsi"/>
          <w:sz w:val="20"/>
          <w:szCs w:val="20"/>
        </w:rPr>
        <w:t>Ο ανάδοχος θα επιβαρυνθεί με όλες τις νόμιμες κρατήσεις.</w:t>
      </w:r>
    </w:p>
    <w:p w14:paraId="310C0319" w14:textId="77777777" w:rsidR="00D11A9B" w:rsidRDefault="00D11A9B" w:rsidP="00D11A9B">
      <w:pPr>
        <w:pStyle w:val="a5"/>
        <w:numPr>
          <w:ilvl w:val="0"/>
          <w:numId w:val="3"/>
        </w:numPr>
        <w:spacing w:after="0" w:line="240" w:lineRule="auto"/>
        <w:jc w:val="both"/>
        <w:rPr>
          <w:rFonts w:asciiTheme="majorHAnsi" w:hAnsiTheme="majorHAnsi"/>
          <w:sz w:val="20"/>
          <w:szCs w:val="20"/>
        </w:rPr>
      </w:pPr>
      <w:r>
        <w:rPr>
          <w:rFonts w:asciiTheme="majorHAnsi" w:hAnsiTheme="majorHAnsi"/>
          <w:sz w:val="20"/>
          <w:szCs w:val="20"/>
        </w:rPr>
        <w:t>Ο Δήμος Αστυπάλαιας δεν είναι υποχρεωμένος να απορροφήσει το σύνολο των ειδών της τεχνικής μελέτης.</w:t>
      </w:r>
    </w:p>
    <w:p w14:paraId="34DFA582" w14:textId="77777777" w:rsidR="00D11A9B" w:rsidRPr="005F4A7D" w:rsidRDefault="00D11A9B" w:rsidP="00D11A9B">
      <w:pPr>
        <w:pStyle w:val="a5"/>
        <w:numPr>
          <w:ilvl w:val="0"/>
          <w:numId w:val="3"/>
        </w:numPr>
        <w:spacing w:after="0" w:line="240" w:lineRule="auto"/>
        <w:jc w:val="both"/>
        <w:rPr>
          <w:rFonts w:ascii="Cambria" w:hAnsi="Cambria"/>
          <w:sz w:val="20"/>
          <w:szCs w:val="20"/>
        </w:rPr>
      </w:pPr>
      <w:r w:rsidRPr="005F4A7D">
        <w:rPr>
          <w:rFonts w:ascii="Cambria" w:hAnsi="Cambria"/>
          <w:sz w:val="20"/>
          <w:szCs w:val="20"/>
        </w:rPr>
        <w:t xml:space="preserve">Η αξιολόγηση των προσφορών θα γίνει </w:t>
      </w:r>
      <w:r w:rsidRPr="005F4A7D">
        <w:rPr>
          <w:rFonts w:ascii="Cambria" w:hAnsi="Cambria"/>
          <w:sz w:val="20"/>
          <w:szCs w:val="20"/>
          <w:u w:val="single"/>
        </w:rPr>
        <w:t xml:space="preserve">στο σύνολο της </w:t>
      </w:r>
      <w:r>
        <w:rPr>
          <w:rFonts w:ascii="Cambria" w:hAnsi="Cambria"/>
          <w:sz w:val="20"/>
          <w:szCs w:val="20"/>
          <w:u w:val="single"/>
        </w:rPr>
        <w:t>υπηρεσίας</w:t>
      </w:r>
      <w:r w:rsidRPr="005F4A7D">
        <w:rPr>
          <w:rFonts w:ascii="Cambria" w:hAnsi="Cambria"/>
          <w:sz w:val="20"/>
          <w:szCs w:val="20"/>
        </w:rPr>
        <w:t xml:space="preserve"> και η κατακύρωση με κριτήριο την οικονομικότερη προσφορά, μόνο βάσει τιμής. Τα είδη θα πρέπει να αναγράφονται στην προσφορά λεπτομερώς και θα πρέπει να καλύπτουν τα τεχνικά χαρακτηριστικά που έχουν οριστεί ανωτέρω, διαφορετικά η προσφορά δεν θα γίνεται αποδεκτή.</w:t>
      </w:r>
    </w:p>
    <w:p w14:paraId="02DD3463" w14:textId="77777777" w:rsidR="00D11A9B" w:rsidRDefault="00D11A9B" w:rsidP="00D11A9B">
      <w:pPr>
        <w:pStyle w:val="a5"/>
        <w:numPr>
          <w:ilvl w:val="0"/>
          <w:numId w:val="3"/>
        </w:numPr>
        <w:spacing w:after="0" w:line="240" w:lineRule="auto"/>
        <w:jc w:val="both"/>
        <w:rPr>
          <w:rFonts w:asciiTheme="majorHAnsi" w:hAnsiTheme="majorHAnsi"/>
          <w:sz w:val="20"/>
          <w:szCs w:val="20"/>
        </w:rPr>
      </w:pPr>
      <w:r w:rsidRPr="009A510F">
        <w:rPr>
          <w:rFonts w:asciiTheme="majorHAnsi" w:hAnsiTheme="majorHAnsi"/>
          <w:sz w:val="20"/>
          <w:szCs w:val="20"/>
        </w:rPr>
        <w:t xml:space="preserve">Η πληρωμή της συμβατικής αξίας </w:t>
      </w:r>
      <w:r>
        <w:rPr>
          <w:rFonts w:asciiTheme="majorHAnsi" w:hAnsiTheme="majorHAnsi"/>
          <w:sz w:val="20"/>
          <w:szCs w:val="20"/>
        </w:rPr>
        <w:t>της υπηρεσίας</w:t>
      </w:r>
      <w:r w:rsidRPr="009A510F">
        <w:rPr>
          <w:rFonts w:asciiTheme="majorHAnsi" w:hAnsiTheme="majorHAnsi"/>
          <w:sz w:val="20"/>
          <w:szCs w:val="20"/>
        </w:rPr>
        <w:t xml:space="preserve"> θα γίνει μετά την οριστική παραλαβή τους και εφόσον υποβληθούν όλα τα απαραίτητα για την πληρωμή δικαιολογητικά σύμφωνα με το </w:t>
      </w:r>
      <w:hyperlink r:id="rId19" w:tgtFrame="_blank" w:history="1">
        <w:r w:rsidRPr="009A510F">
          <w:rPr>
            <w:rStyle w:val="-"/>
            <w:rFonts w:asciiTheme="majorHAnsi" w:hAnsiTheme="majorHAnsi"/>
            <w:color w:val="auto"/>
            <w:sz w:val="20"/>
            <w:szCs w:val="20"/>
            <w:u w:val="none"/>
          </w:rPr>
          <w:t>άρθρο 208</w:t>
        </w:r>
      </w:hyperlink>
      <w:r w:rsidRPr="009A510F">
        <w:rPr>
          <w:rFonts w:asciiTheme="majorHAnsi" w:hAnsiTheme="majorHAnsi"/>
          <w:sz w:val="20"/>
          <w:szCs w:val="20"/>
        </w:rPr>
        <w:t>. (</w:t>
      </w:r>
      <w:hyperlink r:id="rId20" w:tgtFrame="_blank" w:history="1">
        <w:r w:rsidRPr="009A510F">
          <w:rPr>
            <w:rStyle w:val="-"/>
            <w:rFonts w:asciiTheme="majorHAnsi" w:hAnsiTheme="majorHAnsi"/>
            <w:color w:val="auto"/>
            <w:sz w:val="20"/>
            <w:szCs w:val="20"/>
            <w:u w:val="none"/>
          </w:rPr>
          <w:t xml:space="preserve">άρθρο 200 </w:t>
        </w:r>
        <w:proofErr w:type="spellStart"/>
        <w:r w:rsidRPr="009A510F">
          <w:rPr>
            <w:rStyle w:val="-"/>
            <w:rFonts w:asciiTheme="majorHAnsi" w:hAnsiTheme="majorHAnsi"/>
            <w:color w:val="auto"/>
            <w:sz w:val="20"/>
            <w:szCs w:val="20"/>
            <w:u w:val="none"/>
          </w:rPr>
          <w:t>περίπτ</w:t>
        </w:r>
        <w:proofErr w:type="spellEnd"/>
        <w:r w:rsidRPr="009A510F">
          <w:rPr>
            <w:rStyle w:val="-"/>
            <w:rFonts w:asciiTheme="majorHAnsi" w:hAnsiTheme="majorHAnsi"/>
            <w:color w:val="auto"/>
            <w:sz w:val="20"/>
            <w:szCs w:val="20"/>
            <w:u w:val="none"/>
          </w:rPr>
          <w:t>. α παρ.4 και 208 Ν.4412/2016</w:t>
        </w:r>
      </w:hyperlink>
      <w:r w:rsidRPr="009A510F">
        <w:rPr>
          <w:rFonts w:asciiTheme="majorHAnsi" w:hAnsiTheme="majorHAnsi"/>
          <w:sz w:val="20"/>
          <w:szCs w:val="20"/>
        </w:rPr>
        <w:t>)</w:t>
      </w:r>
      <w:r>
        <w:rPr>
          <w:rFonts w:asciiTheme="majorHAnsi" w:hAnsiTheme="majorHAnsi"/>
          <w:sz w:val="20"/>
          <w:szCs w:val="20"/>
        </w:rPr>
        <w:t>.</w:t>
      </w:r>
    </w:p>
    <w:p w14:paraId="14B3EC90" w14:textId="77777777" w:rsidR="00D11A9B" w:rsidRDefault="00D11A9B" w:rsidP="008B587B">
      <w:pPr>
        <w:spacing w:after="0" w:line="240" w:lineRule="auto"/>
        <w:ind w:firstLine="720"/>
        <w:jc w:val="both"/>
        <w:rPr>
          <w:rFonts w:asciiTheme="majorHAnsi" w:hAnsiTheme="majorHAnsi"/>
          <w:sz w:val="20"/>
          <w:szCs w:val="20"/>
        </w:rPr>
      </w:pPr>
    </w:p>
    <w:p w14:paraId="2B2AAA17" w14:textId="77777777" w:rsidR="00D11A9B" w:rsidRDefault="00D11A9B" w:rsidP="008B587B">
      <w:pPr>
        <w:spacing w:after="0" w:line="240" w:lineRule="auto"/>
        <w:ind w:firstLine="720"/>
        <w:jc w:val="both"/>
        <w:rPr>
          <w:rFonts w:asciiTheme="majorHAnsi" w:hAnsiTheme="majorHAnsi"/>
          <w:sz w:val="20"/>
          <w:szCs w:val="20"/>
        </w:rPr>
      </w:pPr>
    </w:p>
    <w:p w14:paraId="034F96C9" w14:textId="7872B6B8" w:rsidR="008B587B" w:rsidRDefault="008B587B" w:rsidP="008B587B">
      <w:pPr>
        <w:spacing w:after="0" w:line="240" w:lineRule="auto"/>
        <w:ind w:firstLine="720"/>
        <w:jc w:val="both"/>
        <w:rPr>
          <w:rFonts w:asciiTheme="majorHAnsi" w:hAnsiTheme="majorHAnsi"/>
          <w:sz w:val="20"/>
          <w:szCs w:val="20"/>
        </w:rPr>
      </w:pPr>
      <w:r>
        <w:rPr>
          <w:rFonts w:asciiTheme="majorHAnsi" w:hAnsiTheme="majorHAnsi"/>
          <w:sz w:val="20"/>
          <w:szCs w:val="20"/>
        </w:rPr>
        <w:t xml:space="preserve">Η Οικονομική Υπηρεσία, στην οποία κοινοποιείται το παρόν, παρακαλείται όπως προβεί στην έκδοση απόφασης Ανάληψης Υποχρέωσης και </w:t>
      </w:r>
      <w:r w:rsidR="00FE143E">
        <w:rPr>
          <w:rFonts w:asciiTheme="majorHAnsi" w:hAnsiTheme="majorHAnsi"/>
          <w:sz w:val="20"/>
          <w:szCs w:val="20"/>
        </w:rPr>
        <w:t>Έ</w:t>
      </w:r>
      <w:r>
        <w:rPr>
          <w:rFonts w:asciiTheme="majorHAnsi" w:hAnsiTheme="majorHAnsi"/>
          <w:sz w:val="20"/>
          <w:szCs w:val="20"/>
        </w:rPr>
        <w:t>γκρισης Δαπάνης, σύμφωνα με τα ανωτέρω στοιχεία.</w:t>
      </w:r>
    </w:p>
    <w:p w14:paraId="1F583E37" w14:textId="77777777" w:rsidR="008B587B" w:rsidRPr="0070356F" w:rsidRDefault="008B587B" w:rsidP="008B587B">
      <w:pPr>
        <w:spacing w:after="0" w:line="240" w:lineRule="auto"/>
        <w:ind w:firstLine="720"/>
        <w:jc w:val="both"/>
        <w:rPr>
          <w:rFonts w:asciiTheme="majorHAnsi" w:hAnsiTheme="majorHAnsi"/>
          <w:sz w:val="20"/>
          <w:szCs w:val="20"/>
        </w:rPr>
      </w:pPr>
      <w:r>
        <w:rPr>
          <w:rFonts w:asciiTheme="majorHAnsi" w:hAnsiTheme="majorHAnsi"/>
          <w:sz w:val="20"/>
          <w:szCs w:val="20"/>
        </w:rPr>
        <w:t xml:space="preserve">Περαιτέρω, σας πληροφορούμε ότι για το τρέχον οικονομικό έτος, η αιτούμενη με το παρόν υποχρέωση, δεν υπερβαίνει το χρηματικό ότι της παραγράφου 1 του άρθρου 118 του Ν. 4412/2016, σωρευτικά ανά </w:t>
      </w:r>
      <w:r>
        <w:rPr>
          <w:rFonts w:asciiTheme="majorHAnsi" w:hAnsiTheme="majorHAnsi"/>
          <w:sz w:val="20"/>
          <w:szCs w:val="20"/>
          <w:lang w:val="en-US"/>
        </w:rPr>
        <w:t>CPV</w:t>
      </w:r>
      <w:r w:rsidRPr="008B587B">
        <w:rPr>
          <w:rFonts w:asciiTheme="majorHAnsi" w:hAnsiTheme="majorHAnsi"/>
          <w:sz w:val="20"/>
          <w:szCs w:val="20"/>
        </w:rPr>
        <w:t>.</w:t>
      </w:r>
    </w:p>
    <w:p w14:paraId="1757895F" w14:textId="07EF1934" w:rsidR="008B587B" w:rsidRDefault="008B587B" w:rsidP="008B587B">
      <w:pPr>
        <w:spacing w:after="0" w:line="240" w:lineRule="auto"/>
        <w:ind w:firstLine="720"/>
        <w:jc w:val="both"/>
        <w:rPr>
          <w:rFonts w:asciiTheme="majorHAnsi" w:hAnsiTheme="majorHAnsi"/>
          <w:sz w:val="20"/>
          <w:szCs w:val="20"/>
        </w:rPr>
      </w:pPr>
    </w:p>
    <w:p w14:paraId="2ABB76DC" w14:textId="77777777" w:rsidR="007F3A5C" w:rsidRDefault="007F3A5C" w:rsidP="008B587B">
      <w:pPr>
        <w:spacing w:after="0" w:line="240" w:lineRule="auto"/>
        <w:ind w:firstLine="720"/>
        <w:jc w:val="both"/>
        <w:rPr>
          <w:rFonts w:asciiTheme="majorHAnsi" w:hAnsiTheme="majorHAnsi"/>
          <w:sz w:val="20"/>
          <w:szCs w:val="20"/>
        </w:rPr>
      </w:pPr>
    </w:p>
    <w:p w14:paraId="74CB923C" w14:textId="77777777" w:rsidR="007F3A5C" w:rsidRDefault="007F3A5C" w:rsidP="008B587B">
      <w:pPr>
        <w:spacing w:after="0" w:line="240" w:lineRule="auto"/>
        <w:ind w:firstLine="720"/>
        <w:jc w:val="both"/>
        <w:rPr>
          <w:rFonts w:asciiTheme="majorHAnsi" w:hAnsiTheme="majorHAnsi"/>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58"/>
      </w:tblGrid>
      <w:tr w:rsidR="009A510F" w14:paraId="484DDE0C" w14:textId="77777777" w:rsidTr="00920020">
        <w:tc>
          <w:tcPr>
            <w:tcW w:w="4148" w:type="dxa"/>
          </w:tcPr>
          <w:p w14:paraId="1D2D0CE8" w14:textId="650BB477" w:rsidR="009A510F" w:rsidRPr="009A510F" w:rsidRDefault="00AF5C59" w:rsidP="009A510F">
            <w:pPr>
              <w:jc w:val="center"/>
              <w:rPr>
                <w:rFonts w:asciiTheme="majorHAnsi" w:hAnsiTheme="majorHAnsi"/>
                <w:b/>
                <w:sz w:val="20"/>
                <w:szCs w:val="20"/>
              </w:rPr>
            </w:pPr>
            <w:r>
              <w:rPr>
                <w:rFonts w:asciiTheme="majorHAnsi" w:hAnsiTheme="majorHAnsi"/>
                <w:b/>
                <w:sz w:val="20"/>
                <w:szCs w:val="20"/>
              </w:rPr>
              <w:t>Ο</w:t>
            </w:r>
            <w:r w:rsidR="009A510F" w:rsidRPr="009A510F">
              <w:rPr>
                <w:rFonts w:asciiTheme="majorHAnsi" w:hAnsiTheme="majorHAnsi"/>
                <w:b/>
                <w:sz w:val="20"/>
                <w:szCs w:val="20"/>
              </w:rPr>
              <w:t xml:space="preserve"> ΣΥΝΤΑΞΑΣ</w:t>
            </w:r>
          </w:p>
          <w:p w14:paraId="6454D5C7" w14:textId="77777777" w:rsidR="009A510F" w:rsidRPr="009A510F" w:rsidRDefault="009A510F" w:rsidP="009A510F">
            <w:pPr>
              <w:jc w:val="center"/>
              <w:rPr>
                <w:rFonts w:asciiTheme="majorHAnsi" w:hAnsiTheme="majorHAnsi"/>
                <w:b/>
                <w:sz w:val="20"/>
                <w:szCs w:val="20"/>
              </w:rPr>
            </w:pPr>
          </w:p>
          <w:p w14:paraId="259A27A9" w14:textId="66F82448" w:rsidR="009A510F" w:rsidRDefault="009A510F" w:rsidP="009A510F">
            <w:pPr>
              <w:jc w:val="center"/>
              <w:rPr>
                <w:rFonts w:asciiTheme="majorHAnsi" w:hAnsiTheme="majorHAnsi"/>
                <w:b/>
                <w:sz w:val="20"/>
                <w:szCs w:val="20"/>
              </w:rPr>
            </w:pPr>
          </w:p>
          <w:p w14:paraId="5894C6D5" w14:textId="77777777" w:rsidR="003B030E" w:rsidRPr="009A510F" w:rsidRDefault="003B030E" w:rsidP="009A510F">
            <w:pPr>
              <w:jc w:val="center"/>
              <w:rPr>
                <w:rFonts w:asciiTheme="majorHAnsi" w:hAnsiTheme="majorHAnsi"/>
                <w:b/>
                <w:sz w:val="20"/>
                <w:szCs w:val="20"/>
              </w:rPr>
            </w:pPr>
          </w:p>
          <w:p w14:paraId="25F0353E" w14:textId="6C26B8F6" w:rsidR="009A510F" w:rsidRPr="009A510F" w:rsidRDefault="00AF5C59" w:rsidP="009A510F">
            <w:pPr>
              <w:jc w:val="center"/>
              <w:rPr>
                <w:rFonts w:asciiTheme="majorHAnsi" w:hAnsiTheme="majorHAnsi"/>
                <w:b/>
                <w:sz w:val="20"/>
                <w:szCs w:val="20"/>
              </w:rPr>
            </w:pPr>
            <w:r>
              <w:rPr>
                <w:rFonts w:asciiTheme="majorHAnsi" w:hAnsiTheme="majorHAnsi"/>
                <w:b/>
                <w:sz w:val="20"/>
                <w:szCs w:val="20"/>
              </w:rPr>
              <w:t>ΓΙΑΝΝΑΡΟΣ ΕΜΜΑΝΟΥΗΛ</w:t>
            </w:r>
          </w:p>
        </w:tc>
        <w:tc>
          <w:tcPr>
            <w:tcW w:w="4158" w:type="dxa"/>
          </w:tcPr>
          <w:p w14:paraId="0F51E972" w14:textId="77777777" w:rsidR="00547FC1" w:rsidRDefault="009A510F" w:rsidP="009A510F">
            <w:pPr>
              <w:jc w:val="center"/>
              <w:rPr>
                <w:rFonts w:asciiTheme="majorHAnsi" w:hAnsiTheme="majorHAnsi"/>
                <w:b/>
                <w:sz w:val="20"/>
                <w:szCs w:val="20"/>
              </w:rPr>
            </w:pPr>
            <w:r w:rsidRPr="009A510F">
              <w:rPr>
                <w:rFonts w:asciiTheme="majorHAnsi" w:hAnsiTheme="majorHAnsi"/>
                <w:b/>
                <w:sz w:val="20"/>
                <w:szCs w:val="20"/>
              </w:rPr>
              <w:t xml:space="preserve">Ο </w:t>
            </w:r>
            <w:r w:rsidR="00547FC1">
              <w:rPr>
                <w:rFonts w:asciiTheme="majorHAnsi" w:hAnsiTheme="majorHAnsi"/>
                <w:b/>
                <w:sz w:val="20"/>
                <w:szCs w:val="20"/>
              </w:rPr>
              <w:t xml:space="preserve">ΑΝΑΠΛΗΡΩΤΗΣ </w:t>
            </w:r>
            <w:r w:rsidRPr="009A510F">
              <w:rPr>
                <w:rFonts w:asciiTheme="majorHAnsi" w:hAnsiTheme="majorHAnsi"/>
                <w:b/>
                <w:sz w:val="20"/>
                <w:szCs w:val="20"/>
              </w:rPr>
              <w:t xml:space="preserve">ΠΡΟΪΣΤΑΜΕΝΟΣ </w:t>
            </w:r>
          </w:p>
          <w:p w14:paraId="66FEF50B" w14:textId="2C13D151" w:rsidR="009A510F" w:rsidRPr="009A510F" w:rsidRDefault="009A510F" w:rsidP="009A510F">
            <w:pPr>
              <w:jc w:val="center"/>
              <w:rPr>
                <w:rFonts w:asciiTheme="majorHAnsi" w:hAnsiTheme="majorHAnsi"/>
                <w:b/>
                <w:sz w:val="20"/>
                <w:szCs w:val="20"/>
              </w:rPr>
            </w:pPr>
            <w:r w:rsidRPr="009A510F">
              <w:rPr>
                <w:rFonts w:asciiTheme="majorHAnsi" w:hAnsiTheme="majorHAnsi"/>
                <w:b/>
                <w:sz w:val="20"/>
                <w:szCs w:val="20"/>
              </w:rPr>
              <w:t>ΤΟΥ ΤΜΗΜΑΤΟΣ</w:t>
            </w:r>
          </w:p>
          <w:p w14:paraId="5E0B8614" w14:textId="77777777" w:rsidR="009A510F" w:rsidRPr="009A510F" w:rsidRDefault="009A510F" w:rsidP="009A510F">
            <w:pPr>
              <w:jc w:val="center"/>
              <w:rPr>
                <w:rFonts w:asciiTheme="majorHAnsi" w:hAnsiTheme="majorHAnsi"/>
                <w:b/>
                <w:sz w:val="20"/>
                <w:szCs w:val="20"/>
              </w:rPr>
            </w:pPr>
          </w:p>
          <w:p w14:paraId="7B239A5C" w14:textId="77777777" w:rsidR="009A510F" w:rsidRPr="009A510F" w:rsidRDefault="009A510F" w:rsidP="009A510F">
            <w:pPr>
              <w:jc w:val="center"/>
              <w:rPr>
                <w:rFonts w:asciiTheme="majorHAnsi" w:hAnsiTheme="majorHAnsi"/>
                <w:b/>
                <w:sz w:val="20"/>
                <w:szCs w:val="20"/>
              </w:rPr>
            </w:pPr>
          </w:p>
          <w:p w14:paraId="1FE5A73F" w14:textId="27DC83A6" w:rsidR="009A510F" w:rsidRPr="009A510F" w:rsidRDefault="00AF5C59" w:rsidP="009A510F">
            <w:pPr>
              <w:jc w:val="center"/>
              <w:rPr>
                <w:rFonts w:asciiTheme="majorHAnsi" w:hAnsiTheme="majorHAnsi"/>
                <w:b/>
                <w:sz w:val="20"/>
                <w:szCs w:val="20"/>
              </w:rPr>
            </w:pPr>
            <w:r>
              <w:rPr>
                <w:rFonts w:asciiTheme="majorHAnsi" w:hAnsiTheme="majorHAnsi"/>
                <w:b/>
                <w:sz w:val="20"/>
                <w:szCs w:val="20"/>
              </w:rPr>
              <w:t>ΚΑΛΗΣ ΑΝΔΡΕΑΣ</w:t>
            </w:r>
          </w:p>
        </w:tc>
      </w:tr>
    </w:tbl>
    <w:p w14:paraId="6E4C5B1B" w14:textId="77777777" w:rsidR="009A510F" w:rsidRPr="009A510F" w:rsidRDefault="009A510F" w:rsidP="009A510F">
      <w:pPr>
        <w:spacing w:after="0" w:line="240" w:lineRule="auto"/>
        <w:jc w:val="both"/>
        <w:rPr>
          <w:rFonts w:asciiTheme="majorHAnsi" w:hAnsiTheme="majorHAnsi"/>
          <w:sz w:val="20"/>
          <w:szCs w:val="20"/>
        </w:rPr>
      </w:pPr>
    </w:p>
    <w:sectPr w:rsidR="009A510F" w:rsidRPr="009A510F" w:rsidSect="00213534">
      <w:pgSz w:w="11906" w:h="16838"/>
      <w:pgMar w:top="993"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0048"/>
    <w:multiLevelType w:val="hybridMultilevel"/>
    <w:tmpl w:val="6C3A8BF8"/>
    <w:lvl w:ilvl="0" w:tplc="6832E298">
      <w:start w:val="1"/>
      <w:numFmt w:val="bullet"/>
      <w:lvlText w:val="-"/>
      <w:lvlJc w:val="left"/>
      <w:pPr>
        <w:ind w:left="1080" w:hanging="360"/>
      </w:pPr>
      <w:rPr>
        <w:rFonts w:ascii="Cambria" w:eastAsiaTheme="minorHAnsi" w:hAnsi="Cambria"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14B47B76"/>
    <w:multiLevelType w:val="hybridMultilevel"/>
    <w:tmpl w:val="527E3674"/>
    <w:lvl w:ilvl="0" w:tplc="6DCC908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C512882"/>
    <w:multiLevelType w:val="hybridMultilevel"/>
    <w:tmpl w:val="73FCFF0E"/>
    <w:lvl w:ilvl="0" w:tplc="D348FC8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4A402B0D"/>
    <w:multiLevelType w:val="hybridMultilevel"/>
    <w:tmpl w:val="BB461320"/>
    <w:lvl w:ilvl="0" w:tplc="D348FC88">
      <w:start w:val="1"/>
      <w:numFmt w:val="decimal"/>
      <w:lvlText w:val="%1."/>
      <w:lvlJc w:val="left"/>
      <w:pPr>
        <w:ind w:left="180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54102FB1"/>
    <w:multiLevelType w:val="hybridMultilevel"/>
    <w:tmpl w:val="BC602010"/>
    <w:lvl w:ilvl="0" w:tplc="D348FC88">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D7A7216"/>
    <w:multiLevelType w:val="multilevel"/>
    <w:tmpl w:val="0C72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2514248">
    <w:abstractNumId w:val="2"/>
  </w:num>
  <w:num w:numId="2" w16cid:durableId="845631720">
    <w:abstractNumId w:val="3"/>
  </w:num>
  <w:num w:numId="3" w16cid:durableId="2123567692">
    <w:abstractNumId w:val="4"/>
  </w:num>
  <w:num w:numId="4" w16cid:durableId="670523483">
    <w:abstractNumId w:val="5"/>
  </w:num>
  <w:num w:numId="5" w16cid:durableId="700319134">
    <w:abstractNumId w:val="1"/>
  </w:num>
  <w:num w:numId="6" w16cid:durableId="1648392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25E"/>
    <w:rsid w:val="000015A0"/>
    <w:rsid w:val="000250B0"/>
    <w:rsid w:val="000455EF"/>
    <w:rsid w:val="00063B9E"/>
    <w:rsid w:val="0007257A"/>
    <w:rsid w:val="00092670"/>
    <w:rsid w:val="000A729E"/>
    <w:rsid w:val="0010071C"/>
    <w:rsid w:val="00103207"/>
    <w:rsid w:val="0010536A"/>
    <w:rsid w:val="0011131F"/>
    <w:rsid w:val="0015176B"/>
    <w:rsid w:val="00173C8B"/>
    <w:rsid w:val="001B1218"/>
    <w:rsid w:val="001E6F54"/>
    <w:rsid w:val="00213534"/>
    <w:rsid w:val="002872CD"/>
    <w:rsid w:val="002B1DF6"/>
    <w:rsid w:val="002B2E9D"/>
    <w:rsid w:val="002B7E6E"/>
    <w:rsid w:val="00322C09"/>
    <w:rsid w:val="0036625E"/>
    <w:rsid w:val="00375A60"/>
    <w:rsid w:val="003B030E"/>
    <w:rsid w:val="003E64DE"/>
    <w:rsid w:val="003F42FB"/>
    <w:rsid w:val="003F6F67"/>
    <w:rsid w:val="004232E9"/>
    <w:rsid w:val="00430C4C"/>
    <w:rsid w:val="004D1E64"/>
    <w:rsid w:val="005419DD"/>
    <w:rsid w:val="00545A2E"/>
    <w:rsid w:val="005463B0"/>
    <w:rsid w:val="00547FC1"/>
    <w:rsid w:val="005504A9"/>
    <w:rsid w:val="005848AC"/>
    <w:rsid w:val="005865A9"/>
    <w:rsid w:val="005B611C"/>
    <w:rsid w:val="005C2149"/>
    <w:rsid w:val="005E1253"/>
    <w:rsid w:val="005F4A7D"/>
    <w:rsid w:val="006131F3"/>
    <w:rsid w:val="0062707D"/>
    <w:rsid w:val="00634092"/>
    <w:rsid w:val="006805C1"/>
    <w:rsid w:val="00695EA4"/>
    <w:rsid w:val="006A7824"/>
    <w:rsid w:val="006B483A"/>
    <w:rsid w:val="0070356F"/>
    <w:rsid w:val="0071101B"/>
    <w:rsid w:val="0075014C"/>
    <w:rsid w:val="007704F6"/>
    <w:rsid w:val="00774410"/>
    <w:rsid w:val="007A4560"/>
    <w:rsid w:val="007D402C"/>
    <w:rsid w:val="007F3A5C"/>
    <w:rsid w:val="007F7F4C"/>
    <w:rsid w:val="0081553C"/>
    <w:rsid w:val="00825C71"/>
    <w:rsid w:val="00834460"/>
    <w:rsid w:val="00853C64"/>
    <w:rsid w:val="00877171"/>
    <w:rsid w:val="00877FBE"/>
    <w:rsid w:val="008B146A"/>
    <w:rsid w:val="008B587B"/>
    <w:rsid w:val="008C37A3"/>
    <w:rsid w:val="008F190C"/>
    <w:rsid w:val="00920020"/>
    <w:rsid w:val="009300A2"/>
    <w:rsid w:val="0093210C"/>
    <w:rsid w:val="009A510F"/>
    <w:rsid w:val="009D0111"/>
    <w:rsid w:val="009D7059"/>
    <w:rsid w:val="00A120BF"/>
    <w:rsid w:val="00A46B65"/>
    <w:rsid w:val="00A51B3A"/>
    <w:rsid w:val="00A71E1A"/>
    <w:rsid w:val="00A9432A"/>
    <w:rsid w:val="00AC5086"/>
    <w:rsid w:val="00AF5C59"/>
    <w:rsid w:val="00B92038"/>
    <w:rsid w:val="00BD5CAA"/>
    <w:rsid w:val="00BE24C6"/>
    <w:rsid w:val="00C36DFF"/>
    <w:rsid w:val="00C540AC"/>
    <w:rsid w:val="00C54B1B"/>
    <w:rsid w:val="00C665C4"/>
    <w:rsid w:val="00C70234"/>
    <w:rsid w:val="00C97DBC"/>
    <w:rsid w:val="00CE6951"/>
    <w:rsid w:val="00D11A9B"/>
    <w:rsid w:val="00D314F7"/>
    <w:rsid w:val="00D35AB2"/>
    <w:rsid w:val="00DE5FD9"/>
    <w:rsid w:val="00E579B8"/>
    <w:rsid w:val="00E72D5C"/>
    <w:rsid w:val="00F169B4"/>
    <w:rsid w:val="00F46F99"/>
    <w:rsid w:val="00F850F4"/>
    <w:rsid w:val="00FC5CC3"/>
    <w:rsid w:val="00FE14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F4A8"/>
  <w15:docId w15:val="{F8EC8658-64D2-4144-AFA7-7DF14ED2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F99"/>
  </w:style>
  <w:style w:type="paragraph" w:styleId="1">
    <w:name w:val="heading 1"/>
    <w:basedOn w:val="a"/>
    <w:link w:val="1Char"/>
    <w:uiPriority w:val="9"/>
    <w:qFormat/>
    <w:rsid w:val="00853C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unhideWhenUsed/>
    <w:qFormat/>
    <w:rsid w:val="008C37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62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36625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6625E"/>
    <w:rPr>
      <w:rFonts w:ascii="Tahoma" w:hAnsi="Tahoma" w:cs="Tahoma"/>
      <w:sz w:val="16"/>
      <w:szCs w:val="16"/>
    </w:rPr>
  </w:style>
  <w:style w:type="paragraph" w:styleId="a5">
    <w:name w:val="List Paragraph"/>
    <w:basedOn w:val="a"/>
    <w:uiPriority w:val="34"/>
    <w:qFormat/>
    <w:rsid w:val="00D314F7"/>
    <w:pPr>
      <w:ind w:left="720"/>
      <w:contextualSpacing/>
    </w:pPr>
  </w:style>
  <w:style w:type="character" w:styleId="-">
    <w:name w:val="Hyperlink"/>
    <w:basedOn w:val="a0"/>
    <w:uiPriority w:val="99"/>
    <w:semiHidden/>
    <w:unhideWhenUsed/>
    <w:rsid w:val="00C70234"/>
    <w:rPr>
      <w:color w:val="0000FF"/>
      <w:u w:val="single"/>
    </w:rPr>
  </w:style>
  <w:style w:type="paragraph" w:styleId="Web">
    <w:name w:val="Normal (Web)"/>
    <w:basedOn w:val="a"/>
    <w:uiPriority w:val="99"/>
    <w:semiHidden/>
    <w:unhideWhenUsed/>
    <w:rsid w:val="005419D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5419DD"/>
    <w:rPr>
      <w:b/>
      <w:bCs/>
    </w:rPr>
  </w:style>
  <w:style w:type="character" w:customStyle="1" w:styleId="1Char">
    <w:name w:val="Επικεφαλίδα 1 Char"/>
    <w:basedOn w:val="a0"/>
    <w:link w:val="1"/>
    <w:uiPriority w:val="9"/>
    <w:rsid w:val="00853C64"/>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8C37A3"/>
    <w:rPr>
      <w:rFonts w:asciiTheme="majorHAnsi" w:eastAsiaTheme="majorEastAsia" w:hAnsiTheme="majorHAnsi" w:cstheme="majorBidi"/>
      <w:color w:val="365F91" w:themeColor="accent1" w:themeShade="BF"/>
      <w:sz w:val="26"/>
      <w:szCs w:val="26"/>
    </w:rPr>
  </w:style>
  <w:style w:type="character" w:customStyle="1" w:styleId="xydp40f57bbayiv9445320579highlight">
    <w:name w:val="x_ydp40f57bbayiv9445320579highlight"/>
    <w:basedOn w:val="a0"/>
    <w:rsid w:val="00545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476">
      <w:bodyDiv w:val="1"/>
      <w:marLeft w:val="0"/>
      <w:marRight w:val="0"/>
      <w:marTop w:val="0"/>
      <w:marBottom w:val="0"/>
      <w:divBdr>
        <w:top w:val="none" w:sz="0" w:space="0" w:color="auto"/>
        <w:left w:val="none" w:sz="0" w:space="0" w:color="auto"/>
        <w:bottom w:val="none" w:sz="0" w:space="0" w:color="auto"/>
        <w:right w:val="none" w:sz="0" w:space="0" w:color="auto"/>
      </w:divBdr>
      <w:divsChild>
        <w:div w:id="1487085330">
          <w:marLeft w:val="0"/>
          <w:marRight w:val="0"/>
          <w:marTop w:val="0"/>
          <w:marBottom w:val="0"/>
          <w:divBdr>
            <w:top w:val="none" w:sz="0" w:space="0" w:color="auto"/>
            <w:left w:val="none" w:sz="0" w:space="0" w:color="auto"/>
            <w:bottom w:val="none" w:sz="0" w:space="0" w:color="auto"/>
            <w:right w:val="none" w:sz="0" w:space="0" w:color="auto"/>
          </w:divBdr>
        </w:div>
      </w:divsChild>
    </w:div>
    <w:div w:id="213736754">
      <w:bodyDiv w:val="1"/>
      <w:marLeft w:val="0"/>
      <w:marRight w:val="0"/>
      <w:marTop w:val="0"/>
      <w:marBottom w:val="0"/>
      <w:divBdr>
        <w:top w:val="none" w:sz="0" w:space="0" w:color="auto"/>
        <w:left w:val="none" w:sz="0" w:space="0" w:color="auto"/>
        <w:bottom w:val="none" w:sz="0" w:space="0" w:color="auto"/>
        <w:right w:val="none" w:sz="0" w:space="0" w:color="auto"/>
      </w:divBdr>
      <w:divsChild>
        <w:div w:id="1603604954">
          <w:marLeft w:val="0"/>
          <w:marRight w:val="0"/>
          <w:marTop w:val="0"/>
          <w:marBottom w:val="0"/>
          <w:divBdr>
            <w:top w:val="none" w:sz="0" w:space="0" w:color="auto"/>
            <w:left w:val="none" w:sz="0" w:space="0" w:color="auto"/>
            <w:bottom w:val="none" w:sz="0" w:space="0" w:color="auto"/>
            <w:right w:val="none" w:sz="0" w:space="0" w:color="auto"/>
          </w:divBdr>
        </w:div>
        <w:div w:id="1771974077">
          <w:marLeft w:val="0"/>
          <w:marRight w:val="0"/>
          <w:marTop w:val="0"/>
          <w:marBottom w:val="0"/>
          <w:divBdr>
            <w:top w:val="none" w:sz="0" w:space="0" w:color="auto"/>
            <w:left w:val="none" w:sz="0" w:space="0" w:color="auto"/>
            <w:bottom w:val="none" w:sz="0" w:space="0" w:color="auto"/>
            <w:right w:val="none" w:sz="0" w:space="0" w:color="auto"/>
          </w:divBdr>
        </w:div>
        <w:div w:id="1137336377">
          <w:marLeft w:val="0"/>
          <w:marRight w:val="0"/>
          <w:marTop w:val="0"/>
          <w:marBottom w:val="0"/>
          <w:divBdr>
            <w:top w:val="none" w:sz="0" w:space="0" w:color="auto"/>
            <w:left w:val="none" w:sz="0" w:space="0" w:color="auto"/>
            <w:bottom w:val="none" w:sz="0" w:space="0" w:color="auto"/>
            <w:right w:val="none" w:sz="0" w:space="0" w:color="auto"/>
          </w:divBdr>
        </w:div>
        <w:div w:id="223494527">
          <w:marLeft w:val="0"/>
          <w:marRight w:val="0"/>
          <w:marTop w:val="0"/>
          <w:marBottom w:val="0"/>
          <w:divBdr>
            <w:top w:val="none" w:sz="0" w:space="0" w:color="auto"/>
            <w:left w:val="none" w:sz="0" w:space="0" w:color="auto"/>
            <w:bottom w:val="none" w:sz="0" w:space="0" w:color="auto"/>
            <w:right w:val="none" w:sz="0" w:space="0" w:color="auto"/>
          </w:divBdr>
        </w:div>
        <w:div w:id="823813804">
          <w:marLeft w:val="0"/>
          <w:marRight w:val="0"/>
          <w:marTop w:val="0"/>
          <w:marBottom w:val="0"/>
          <w:divBdr>
            <w:top w:val="none" w:sz="0" w:space="0" w:color="auto"/>
            <w:left w:val="none" w:sz="0" w:space="0" w:color="auto"/>
            <w:bottom w:val="none" w:sz="0" w:space="0" w:color="auto"/>
            <w:right w:val="none" w:sz="0" w:space="0" w:color="auto"/>
          </w:divBdr>
        </w:div>
        <w:div w:id="1967154631">
          <w:marLeft w:val="0"/>
          <w:marRight w:val="0"/>
          <w:marTop w:val="0"/>
          <w:marBottom w:val="0"/>
          <w:divBdr>
            <w:top w:val="none" w:sz="0" w:space="0" w:color="auto"/>
            <w:left w:val="none" w:sz="0" w:space="0" w:color="auto"/>
            <w:bottom w:val="none" w:sz="0" w:space="0" w:color="auto"/>
            <w:right w:val="none" w:sz="0" w:space="0" w:color="auto"/>
          </w:divBdr>
        </w:div>
        <w:div w:id="403375592">
          <w:marLeft w:val="0"/>
          <w:marRight w:val="0"/>
          <w:marTop w:val="0"/>
          <w:marBottom w:val="0"/>
          <w:divBdr>
            <w:top w:val="none" w:sz="0" w:space="0" w:color="auto"/>
            <w:left w:val="none" w:sz="0" w:space="0" w:color="auto"/>
            <w:bottom w:val="none" w:sz="0" w:space="0" w:color="auto"/>
            <w:right w:val="none" w:sz="0" w:space="0" w:color="auto"/>
          </w:divBdr>
        </w:div>
        <w:div w:id="369885191">
          <w:marLeft w:val="0"/>
          <w:marRight w:val="0"/>
          <w:marTop w:val="0"/>
          <w:marBottom w:val="0"/>
          <w:divBdr>
            <w:top w:val="none" w:sz="0" w:space="0" w:color="auto"/>
            <w:left w:val="none" w:sz="0" w:space="0" w:color="auto"/>
            <w:bottom w:val="none" w:sz="0" w:space="0" w:color="auto"/>
            <w:right w:val="none" w:sz="0" w:space="0" w:color="auto"/>
          </w:divBdr>
        </w:div>
        <w:div w:id="431171273">
          <w:marLeft w:val="0"/>
          <w:marRight w:val="0"/>
          <w:marTop w:val="0"/>
          <w:marBottom w:val="0"/>
          <w:divBdr>
            <w:top w:val="none" w:sz="0" w:space="0" w:color="auto"/>
            <w:left w:val="none" w:sz="0" w:space="0" w:color="auto"/>
            <w:bottom w:val="none" w:sz="0" w:space="0" w:color="auto"/>
            <w:right w:val="none" w:sz="0" w:space="0" w:color="auto"/>
          </w:divBdr>
        </w:div>
      </w:divsChild>
    </w:div>
    <w:div w:id="324550389">
      <w:bodyDiv w:val="1"/>
      <w:marLeft w:val="0"/>
      <w:marRight w:val="0"/>
      <w:marTop w:val="0"/>
      <w:marBottom w:val="0"/>
      <w:divBdr>
        <w:top w:val="none" w:sz="0" w:space="0" w:color="auto"/>
        <w:left w:val="none" w:sz="0" w:space="0" w:color="auto"/>
        <w:bottom w:val="none" w:sz="0" w:space="0" w:color="auto"/>
        <w:right w:val="none" w:sz="0" w:space="0" w:color="auto"/>
      </w:divBdr>
      <w:divsChild>
        <w:div w:id="1241208215">
          <w:marLeft w:val="0"/>
          <w:marRight w:val="0"/>
          <w:marTop w:val="0"/>
          <w:marBottom w:val="0"/>
          <w:divBdr>
            <w:top w:val="none" w:sz="0" w:space="0" w:color="auto"/>
            <w:left w:val="none" w:sz="0" w:space="0" w:color="auto"/>
            <w:bottom w:val="none" w:sz="0" w:space="0" w:color="auto"/>
            <w:right w:val="none" w:sz="0" w:space="0" w:color="auto"/>
          </w:divBdr>
        </w:div>
      </w:divsChild>
    </w:div>
    <w:div w:id="369426718">
      <w:bodyDiv w:val="1"/>
      <w:marLeft w:val="0"/>
      <w:marRight w:val="0"/>
      <w:marTop w:val="0"/>
      <w:marBottom w:val="0"/>
      <w:divBdr>
        <w:top w:val="none" w:sz="0" w:space="0" w:color="auto"/>
        <w:left w:val="none" w:sz="0" w:space="0" w:color="auto"/>
        <w:bottom w:val="none" w:sz="0" w:space="0" w:color="auto"/>
        <w:right w:val="none" w:sz="0" w:space="0" w:color="auto"/>
      </w:divBdr>
      <w:divsChild>
        <w:div w:id="2137603530">
          <w:marLeft w:val="0"/>
          <w:marRight w:val="0"/>
          <w:marTop w:val="0"/>
          <w:marBottom w:val="0"/>
          <w:divBdr>
            <w:top w:val="none" w:sz="0" w:space="0" w:color="auto"/>
            <w:left w:val="none" w:sz="0" w:space="0" w:color="auto"/>
            <w:bottom w:val="none" w:sz="0" w:space="0" w:color="auto"/>
            <w:right w:val="none" w:sz="0" w:space="0" w:color="auto"/>
          </w:divBdr>
        </w:div>
      </w:divsChild>
    </w:div>
    <w:div w:id="835996659">
      <w:bodyDiv w:val="1"/>
      <w:marLeft w:val="0"/>
      <w:marRight w:val="0"/>
      <w:marTop w:val="0"/>
      <w:marBottom w:val="0"/>
      <w:divBdr>
        <w:top w:val="none" w:sz="0" w:space="0" w:color="auto"/>
        <w:left w:val="none" w:sz="0" w:space="0" w:color="auto"/>
        <w:bottom w:val="none" w:sz="0" w:space="0" w:color="auto"/>
        <w:right w:val="none" w:sz="0" w:space="0" w:color="auto"/>
      </w:divBdr>
    </w:div>
    <w:div w:id="1044595435">
      <w:bodyDiv w:val="1"/>
      <w:marLeft w:val="0"/>
      <w:marRight w:val="0"/>
      <w:marTop w:val="0"/>
      <w:marBottom w:val="0"/>
      <w:divBdr>
        <w:top w:val="none" w:sz="0" w:space="0" w:color="auto"/>
        <w:left w:val="none" w:sz="0" w:space="0" w:color="auto"/>
        <w:bottom w:val="none" w:sz="0" w:space="0" w:color="auto"/>
        <w:right w:val="none" w:sz="0" w:space="0" w:color="auto"/>
      </w:divBdr>
      <w:divsChild>
        <w:div w:id="750154068">
          <w:marLeft w:val="0"/>
          <w:marRight w:val="0"/>
          <w:marTop w:val="0"/>
          <w:marBottom w:val="0"/>
          <w:divBdr>
            <w:top w:val="none" w:sz="0" w:space="0" w:color="auto"/>
            <w:left w:val="none" w:sz="0" w:space="0" w:color="auto"/>
            <w:bottom w:val="none" w:sz="0" w:space="0" w:color="auto"/>
            <w:right w:val="none" w:sz="0" w:space="0" w:color="auto"/>
          </w:divBdr>
        </w:div>
        <w:div w:id="1427992791">
          <w:marLeft w:val="0"/>
          <w:marRight w:val="0"/>
          <w:marTop w:val="0"/>
          <w:marBottom w:val="0"/>
          <w:divBdr>
            <w:top w:val="none" w:sz="0" w:space="0" w:color="auto"/>
            <w:left w:val="none" w:sz="0" w:space="0" w:color="auto"/>
            <w:bottom w:val="none" w:sz="0" w:space="0" w:color="auto"/>
            <w:right w:val="none" w:sz="0" w:space="0" w:color="auto"/>
          </w:divBdr>
        </w:div>
        <w:div w:id="389042484">
          <w:marLeft w:val="0"/>
          <w:marRight w:val="0"/>
          <w:marTop w:val="0"/>
          <w:marBottom w:val="0"/>
          <w:divBdr>
            <w:top w:val="none" w:sz="0" w:space="0" w:color="auto"/>
            <w:left w:val="none" w:sz="0" w:space="0" w:color="auto"/>
            <w:bottom w:val="none" w:sz="0" w:space="0" w:color="auto"/>
            <w:right w:val="none" w:sz="0" w:space="0" w:color="auto"/>
          </w:divBdr>
        </w:div>
        <w:div w:id="1364281721">
          <w:marLeft w:val="0"/>
          <w:marRight w:val="0"/>
          <w:marTop w:val="0"/>
          <w:marBottom w:val="0"/>
          <w:divBdr>
            <w:top w:val="none" w:sz="0" w:space="0" w:color="auto"/>
            <w:left w:val="none" w:sz="0" w:space="0" w:color="auto"/>
            <w:bottom w:val="none" w:sz="0" w:space="0" w:color="auto"/>
            <w:right w:val="none" w:sz="0" w:space="0" w:color="auto"/>
          </w:divBdr>
        </w:div>
      </w:divsChild>
    </w:div>
    <w:div w:id="1357584407">
      <w:bodyDiv w:val="1"/>
      <w:marLeft w:val="0"/>
      <w:marRight w:val="0"/>
      <w:marTop w:val="0"/>
      <w:marBottom w:val="0"/>
      <w:divBdr>
        <w:top w:val="none" w:sz="0" w:space="0" w:color="auto"/>
        <w:left w:val="none" w:sz="0" w:space="0" w:color="auto"/>
        <w:bottom w:val="none" w:sz="0" w:space="0" w:color="auto"/>
        <w:right w:val="none" w:sz="0" w:space="0" w:color="auto"/>
      </w:divBdr>
    </w:div>
    <w:div w:id="1506163167">
      <w:bodyDiv w:val="1"/>
      <w:marLeft w:val="0"/>
      <w:marRight w:val="0"/>
      <w:marTop w:val="0"/>
      <w:marBottom w:val="0"/>
      <w:divBdr>
        <w:top w:val="none" w:sz="0" w:space="0" w:color="auto"/>
        <w:left w:val="none" w:sz="0" w:space="0" w:color="auto"/>
        <w:bottom w:val="none" w:sz="0" w:space="0" w:color="auto"/>
        <w:right w:val="none" w:sz="0" w:space="0" w:color="auto"/>
      </w:divBdr>
    </w:div>
    <w:div w:id="1557232261">
      <w:bodyDiv w:val="1"/>
      <w:marLeft w:val="0"/>
      <w:marRight w:val="0"/>
      <w:marTop w:val="0"/>
      <w:marBottom w:val="0"/>
      <w:divBdr>
        <w:top w:val="none" w:sz="0" w:space="0" w:color="auto"/>
        <w:left w:val="none" w:sz="0" w:space="0" w:color="auto"/>
        <w:bottom w:val="none" w:sz="0" w:space="0" w:color="auto"/>
        <w:right w:val="none" w:sz="0" w:space="0" w:color="auto"/>
      </w:divBdr>
    </w:div>
    <w:div w:id="1698046368">
      <w:bodyDiv w:val="1"/>
      <w:marLeft w:val="0"/>
      <w:marRight w:val="0"/>
      <w:marTop w:val="0"/>
      <w:marBottom w:val="0"/>
      <w:divBdr>
        <w:top w:val="none" w:sz="0" w:space="0" w:color="auto"/>
        <w:left w:val="none" w:sz="0" w:space="0" w:color="auto"/>
        <w:bottom w:val="none" w:sz="0" w:space="0" w:color="auto"/>
        <w:right w:val="none" w:sz="0" w:space="0" w:color="auto"/>
      </w:divBdr>
    </w:div>
    <w:div w:id="1888176750">
      <w:bodyDiv w:val="1"/>
      <w:marLeft w:val="0"/>
      <w:marRight w:val="0"/>
      <w:marTop w:val="0"/>
      <w:marBottom w:val="0"/>
      <w:divBdr>
        <w:top w:val="none" w:sz="0" w:space="0" w:color="auto"/>
        <w:left w:val="none" w:sz="0" w:space="0" w:color="auto"/>
        <w:bottom w:val="none" w:sz="0" w:space="0" w:color="auto"/>
        <w:right w:val="none" w:sz="0" w:space="0" w:color="auto"/>
      </w:divBdr>
    </w:div>
    <w:div w:id="190155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79%ce%b1-%cf%85%cf%80%ce%bf%ce%b3%cf%81%ce%b1%cf%86%ce%ae-%ce%b5%cf%85%cf%81%cf%89%cf%80%ce%b1%cf%8a%ce%ba%ce%bf%cf%8d-%ce%b5%ce%bd%ce%b9%ce%b1%ce%af%ce%bf%cf%85-%ce%b5/" TargetMode="External"/><Relationship Id="rId13" Type="http://schemas.openxmlformats.org/officeDocument/2006/relationships/hyperlink" Target="https://dimosnet.gr/blog/laws/%CE%AC%CF%81%CE%B8%CF%81%CE%BF-74-%CE%B1%CF%80%CE%BF%CE%BA%CE%BB%CE%B5%CE%B9%CF%83%CE%BC%CF%8C%CF%82-%CE%BF%CE%B9%CE%BA%CE%BF%CE%BD%CE%BF%CE%BC%CE%B9%CE%BA%CE%BF%CF%8D-%CF%86%CE%BF%CF%81%CE%AD%CE%B1/" TargetMode="External"/><Relationship Id="rId18" Type="http://schemas.openxmlformats.org/officeDocument/2006/relationships/hyperlink" Target="https://dimosnet.gr/blog/laws/%CE%AC%CF%81%CE%B8%CF%81%CE%BF-43-%CF%84%CF%81%CE%BF%CF%80%CE%BF%CF%80%CE%BF%CE%AF%CE%B7%CF%83%CE%B7-%CE%B4%CE%B9%CE%B1%CF%84%CE%AC%CE%BE%CE%B5%CF%89%CE%BD-%CF%84%CE%BF%CF%85-%CE%BD-44122016-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dimosnet.gr/blog/laws/%CE%AC%CF%81%CE%B8%CF%81%CE%BF-73-%CE%BB%CF%8C%CE%B3%CE%BF%CE%B9-%CE%B1%CF%80%CE%BF%CE%BA%CE%BB%CE%B5%CE%B9%CF%83%CE%BC%CE%BF%CF%8D-%CE%AC%CF%81%CE%B8%CF%81%CE%BF-57-%CF%80%CE%B1%CF%81%CE%AC%CE%B3/" TargetMode="External"/><Relationship Id="rId12" Type="http://schemas.openxmlformats.org/officeDocument/2006/relationships/hyperlink" Target="https://dimosnet.gr/blog/laws/%CE%AC%CF%81%CE%B8%CF%81%CE%BF-43-%CF%84%CF%81%CE%BF%CF%80%CE%BF%CF%80%CE%BF%CE%AF%CE%B7%CF%83%CE%B7-%CE%B4%CE%B9%CE%B1%CF%84%CE%AC%CE%BE%CE%B5%CF%89%CE%BD-%CF%84%CE%BF%CF%85-%CE%BD-44122016-2/" TargetMode="External"/><Relationship Id="rId17" Type="http://schemas.openxmlformats.org/officeDocument/2006/relationships/hyperlink" Target="https://dimosnet.gr/blog/laws/%CE%AC%CF%81%CE%B8%CF%81%CE%BF-80-%CE%B1%CF%80%CE%BF%CE%B4%CE%B5%CE%B9%CE%BA%CF%84%CE%B9%CE%BA%CE%AC-%CE%BC%CE%AD%CF%83%CE%B1-%CE%AC%CF%81%CE%B8%CF%81%CE%BF-60-%CF%84%CE%B7%CF%82-%CE%BF%CE%B4%CE%B7/" TargetMode="External"/><Relationship Id="rId2" Type="http://schemas.openxmlformats.org/officeDocument/2006/relationships/numbering" Target="numbering.xml"/><Relationship Id="rId16" Type="http://schemas.openxmlformats.org/officeDocument/2006/relationships/hyperlink" Target="https://dimosnet.gr/blog/laws/%CE%AC%CF%81%CE%B8%CF%81%CE%BF-43-%CF%84%CF%81%CE%BF%CF%80%CE%BF%CF%80%CE%BF%CE%AF%CE%B7%CF%83%CE%B7-%CE%B4%CE%B9%CE%B1%CF%84%CE%AC%CE%BE%CE%B5%CF%89%CE%BD-%CF%84%CE%BF%CF%85-%CE%BD-44122016-2/" TargetMode="External"/><Relationship Id="rId20" Type="http://schemas.openxmlformats.org/officeDocument/2006/relationships/hyperlink" Target="https://dimosnet.gr/blog/law_explanation/%ce%b1%cf%80%ce%b5%cf%85%ce%b8%ce%b5%ce%af%ce%b1%cf%82-%ce%b1%ce%bd%ce%ac%ce%b8%ce%b5%cf%83%ce%b7-%cf%80%cf%81%ce%bf%ce%bc%ce%b7%ce%b8%ce%b5%ce%b9%cf%8e%ce%bd-%ce%ba%ce%b1%ce%b9-%cf%85%cf%80%ce%b7/?MDL=pages&amp;page=leafs&amp;br=N_N0000000002_N0000023676_N0000000020_N0000000037_N0000026980_N0000027251&amp;all_articles=0&amp;ids=126658,126666"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imosnet.gr/blog/laws/%CE%AC%CF%81%CE%B8%CF%81%CE%BF-80-%CE%B1%CF%80%CE%BF%CE%B4%CE%B5%CE%B9%CE%BA%CF%84%CE%B9%CE%BA%CE%AC-%CE%BC%CE%AD%CF%83%CE%B1-%CE%AC%CF%81%CE%B8%CF%81%CE%BF-60-%CF%84%CE%B7%CF%82-%CE%BF%CE%B4%CE%B7/" TargetMode="External"/><Relationship Id="rId5" Type="http://schemas.openxmlformats.org/officeDocument/2006/relationships/webSettings" Target="webSettings.xml"/><Relationship Id="rId15" Type="http://schemas.openxmlformats.org/officeDocument/2006/relationships/hyperlink" Target="https://dimosnet.gr/blog/laws/%CE%AC%CF%81%CE%B8%CF%81%CE%BF-80-%CE%B1%CF%80%CE%BF%CE%B4%CE%B5%CE%B9%CE%BA%CF%84%CE%B9%CE%BA%CE%AC-%CE%BC%CE%AD%CF%83%CE%B1-%CE%AC%CF%81%CE%B8%CF%81%CE%BF-60-%CF%84%CE%B7%CF%82-%CE%BF%CE%B4%CE%B7/" TargetMode="External"/><Relationship Id="rId10" Type="http://schemas.openxmlformats.org/officeDocument/2006/relationships/hyperlink" Target="https://dimosnet.gr/blog/laws/%CE%AC%CF%81%CE%B8%CF%81%CE%BF-43-%CF%84%CF%81%CE%BF%CF%80%CE%BF%CF%80%CE%BF%CE%AF%CE%B7%CF%83%CE%B7-%CE%B4%CE%B9%CE%B1%CF%84%CE%AC%CE%BE%CE%B5%CF%89%CE%BD-%CF%84%CE%BF%CF%85-%CE%BD-44122016-2/" TargetMode="External"/><Relationship Id="rId19" Type="http://schemas.openxmlformats.org/officeDocument/2006/relationships/hyperlink" Target="https://dimosnet.gr/blog/laws/&#940;&#961;&#952;&#961;&#959;-208-&#960;&#945;&#961;&#945;&#955;&#945;&#946;&#942;-&#965;&#955;&#953;&#954;&#974;&#957;/" TargetMode="External"/><Relationship Id="rId4" Type="http://schemas.openxmlformats.org/officeDocument/2006/relationships/settings" Target="settings.xml"/><Relationship Id="rId9" Type="http://schemas.openxmlformats.org/officeDocument/2006/relationships/hyperlink" Target="https://dimosnet.gr/blog/laws/%CE%AC%CF%81%CE%B8%CF%81%CE%BF-80-%CE%B1%CF%80%CE%BF%CE%B4%CE%B5%CE%B9%CE%BA%CF%84%CE%B9%CE%BA%CE%AC-%CE%BC%CE%AD%CF%83%CE%B1-%CE%AC%CF%81%CE%B8%CF%81%CE%BF-60-%CF%84%CE%B7%CF%82-%CE%BF%CE%B4%CE%B7/" TargetMode="External"/><Relationship Id="rId14" Type="http://schemas.openxmlformats.org/officeDocument/2006/relationships/hyperlink" Target="https://dimosnet.gr/blog/laws/%ce%ac%cf%81%ce%b8%cf%81%ce%bf-23-%ce%b1%cf%80%ce%bf%ce%ba%ce%bb%ce%b5%ce%b9%cf%83%ce%bc%cf%8c%cf%82-%ce%bf%ce%b9%ce%ba%ce%bf%ce%bd%ce%bf%ce%bc%ce%b9%ce%ba%ce%bf%cf%8d-%cf%86%ce%bf%cf%81%ce%ad%ce%b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8EB17-F821-47D1-AA83-AF557DB7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2575</Words>
  <Characters>13909</Characters>
  <Application>Microsoft Office Word</Application>
  <DocSecurity>0</DocSecurity>
  <Lines>115</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Μανώλης</dc:creator>
  <cp:lastModifiedBy>HP</cp:lastModifiedBy>
  <cp:revision>4</cp:revision>
  <cp:lastPrinted>2020-05-07T09:14:00Z</cp:lastPrinted>
  <dcterms:created xsi:type="dcterms:W3CDTF">2022-12-05T07:47:00Z</dcterms:created>
  <dcterms:modified xsi:type="dcterms:W3CDTF">2022-12-05T07:49:00Z</dcterms:modified>
</cp:coreProperties>
</file>